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FB" w:rsidRPr="00B436FB" w:rsidRDefault="00B436FB" w:rsidP="00F8479E">
      <w:pPr>
        <w:pStyle w:val="a4"/>
        <w:bidi w:val="0"/>
        <w:spacing w:line="276" w:lineRule="auto"/>
        <w:jc w:val="center"/>
        <w:rPr>
          <w:rFonts w:asciiTheme="majorBidi" w:hAnsiTheme="majorBidi" w:cstheme="majorBidi"/>
          <w:b/>
          <w:bCs/>
          <w:sz w:val="36"/>
          <w:szCs w:val="36"/>
          <w:lang w:bidi="ar-EG"/>
        </w:rPr>
      </w:pPr>
      <w:r w:rsidRPr="00B436FB">
        <w:rPr>
          <w:rFonts w:asciiTheme="majorBidi" w:hAnsiTheme="majorBidi" w:cstheme="majorBidi"/>
          <w:b/>
          <w:bCs/>
          <w:sz w:val="36"/>
          <w:szCs w:val="36"/>
          <w:lang w:bidi="ar-EG"/>
        </w:rPr>
        <w:t>A study of quality of lif</w:t>
      </w:r>
      <w:r w:rsidR="00ED336C">
        <w:rPr>
          <w:rFonts w:asciiTheme="majorBidi" w:hAnsiTheme="majorBidi" w:cstheme="majorBidi"/>
          <w:b/>
          <w:bCs/>
          <w:sz w:val="36"/>
          <w:szCs w:val="36"/>
          <w:lang w:bidi="ar-EG"/>
        </w:rPr>
        <w:t>e of patients on regular haemodi</w:t>
      </w:r>
      <w:r w:rsidRPr="00B436FB">
        <w:rPr>
          <w:rFonts w:asciiTheme="majorBidi" w:hAnsiTheme="majorBidi" w:cstheme="majorBidi"/>
          <w:b/>
          <w:bCs/>
          <w:sz w:val="36"/>
          <w:szCs w:val="36"/>
          <w:lang w:bidi="ar-EG"/>
        </w:rPr>
        <w:t>alysis at Sohag University Hospital</w:t>
      </w:r>
      <w:r w:rsidR="001413D5">
        <w:rPr>
          <w:rFonts w:asciiTheme="majorBidi" w:hAnsiTheme="majorBidi" w:cstheme="majorBidi"/>
          <w:b/>
          <w:bCs/>
          <w:sz w:val="36"/>
          <w:szCs w:val="36"/>
          <w:lang w:bidi="ar-EG"/>
        </w:rPr>
        <w:t xml:space="preserve"> </w:t>
      </w:r>
      <w:r w:rsidRPr="00B436FB">
        <w:rPr>
          <w:rFonts w:asciiTheme="majorBidi" w:hAnsiTheme="majorBidi" w:cstheme="majorBidi"/>
          <w:b/>
          <w:bCs/>
          <w:sz w:val="36"/>
          <w:szCs w:val="36"/>
          <w:lang w:bidi="ar-EG"/>
        </w:rPr>
        <w:t>(2015)</w:t>
      </w:r>
    </w:p>
    <w:p w:rsidR="00B436FB" w:rsidRDefault="00B436FB" w:rsidP="00BF3A2F">
      <w:pPr>
        <w:pStyle w:val="a4"/>
        <w:spacing w:line="276" w:lineRule="auto"/>
        <w:jc w:val="center"/>
        <w:rPr>
          <w:rFonts w:asciiTheme="majorBidi" w:hAnsiTheme="majorBidi" w:cstheme="majorBidi"/>
          <w:b/>
          <w:bCs/>
          <w:sz w:val="28"/>
          <w:szCs w:val="28"/>
          <w:rtl/>
          <w:lang w:bidi="ar-EG"/>
        </w:rPr>
      </w:pPr>
    </w:p>
    <w:p w:rsidR="00B436FB" w:rsidRDefault="00B436FB" w:rsidP="00BF3A2F">
      <w:pPr>
        <w:pStyle w:val="a4"/>
        <w:jc w:val="right"/>
        <w:rPr>
          <w:rFonts w:asciiTheme="majorBidi" w:hAnsiTheme="majorBidi" w:cstheme="majorBidi"/>
          <w:b/>
          <w:bCs/>
          <w:sz w:val="28"/>
          <w:szCs w:val="28"/>
          <w:lang w:bidi="ar-EG"/>
        </w:rPr>
      </w:pPr>
      <w:r>
        <w:rPr>
          <w:rFonts w:asciiTheme="majorBidi" w:hAnsiTheme="majorBidi" w:cstheme="majorBidi"/>
          <w:b/>
          <w:bCs/>
          <w:sz w:val="28"/>
          <w:szCs w:val="28"/>
          <w:lang w:bidi="ar-EG"/>
        </w:rPr>
        <w:t>Ahmed Fathy Hamed*, Rasha Abd El-Hameed Ali*, Emad Ahmed Mohamed youssef** and Lamiaa Ahmed Abd El-Rahim*.</w:t>
      </w:r>
    </w:p>
    <w:p w:rsidR="00B436FB" w:rsidRPr="00B436FB" w:rsidRDefault="00B436FB" w:rsidP="00BF3A2F">
      <w:pPr>
        <w:pStyle w:val="a4"/>
        <w:jc w:val="right"/>
        <w:rPr>
          <w:rFonts w:asciiTheme="majorBidi" w:hAnsiTheme="majorBidi" w:cstheme="majorBidi"/>
          <w:sz w:val="28"/>
          <w:szCs w:val="28"/>
          <w:lang w:bidi="ar-EG"/>
        </w:rPr>
      </w:pPr>
    </w:p>
    <w:p w:rsidR="00B436FB" w:rsidRPr="00B436FB" w:rsidRDefault="00B436FB" w:rsidP="00BF3A2F">
      <w:pPr>
        <w:pStyle w:val="a4"/>
        <w:jc w:val="right"/>
        <w:rPr>
          <w:rFonts w:asciiTheme="majorBidi" w:hAnsiTheme="majorBidi" w:cstheme="majorBidi"/>
          <w:sz w:val="28"/>
          <w:szCs w:val="28"/>
          <w:lang w:bidi="ar-EG"/>
        </w:rPr>
      </w:pPr>
      <w:r w:rsidRPr="00B436FB">
        <w:rPr>
          <w:rFonts w:asciiTheme="majorBidi" w:hAnsiTheme="majorBidi" w:cstheme="majorBidi"/>
          <w:sz w:val="28"/>
          <w:szCs w:val="28"/>
          <w:lang w:bidi="ar-EG"/>
        </w:rPr>
        <w:t>*Public health and community medicine department.</w:t>
      </w:r>
    </w:p>
    <w:p w:rsidR="00B436FB" w:rsidRDefault="00B436FB" w:rsidP="00BF3A2F">
      <w:pPr>
        <w:pStyle w:val="a4"/>
        <w:pBdr>
          <w:bottom w:val="single" w:sz="6" w:space="1" w:color="auto"/>
        </w:pBdr>
        <w:jc w:val="right"/>
        <w:rPr>
          <w:rFonts w:asciiTheme="majorBidi" w:hAnsiTheme="majorBidi" w:cstheme="majorBidi"/>
          <w:sz w:val="28"/>
          <w:szCs w:val="28"/>
          <w:lang w:bidi="ar-EG"/>
        </w:rPr>
      </w:pPr>
      <w:r w:rsidRPr="00B436FB">
        <w:rPr>
          <w:rFonts w:asciiTheme="majorBidi" w:hAnsiTheme="majorBidi" w:cstheme="majorBidi"/>
          <w:sz w:val="28"/>
          <w:szCs w:val="28"/>
          <w:lang w:bidi="ar-EG"/>
        </w:rPr>
        <w:t>** Internal medicine department.</w:t>
      </w:r>
    </w:p>
    <w:p w:rsidR="00B436FB" w:rsidRDefault="00B436FB" w:rsidP="00BF3A2F">
      <w:pPr>
        <w:pStyle w:val="a4"/>
        <w:jc w:val="right"/>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B436FB" w:rsidRDefault="00B436FB" w:rsidP="00A92E65">
      <w:pPr>
        <w:pStyle w:val="a4"/>
        <w:jc w:val="right"/>
        <w:rPr>
          <w:rFonts w:asciiTheme="majorBidi" w:hAnsiTheme="majorBidi" w:cstheme="majorBidi"/>
          <w:b/>
          <w:bCs/>
          <w:sz w:val="28"/>
          <w:szCs w:val="28"/>
          <w:lang w:bidi="ar-EG"/>
        </w:rPr>
      </w:pPr>
      <w:r w:rsidRPr="00B436FB">
        <w:rPr>
          <w:rFonts w:asciiTheme="majorBidi" w:hAnsiTheme="majorBidi" w:cstheme="majorBidi"/>
          <w:b/>
          <w:bCs/>
          <w:sz w:val="28"/>
          <w:szCs w:val="28"/>
          <w:lang w:bidi="ar-EG"/>
        </w:rPr>
        <w:t>Abstract</w:t>
      </w:r>
    </w:p>
    <w:p w:rsidR="00B436FB" w:rsidRDefault="00B436FB" w:rsidP="00ED336C">
      <w:pPr>
        <w:pStyle w:val="a4"/>
        <w:bidi w:val="0"/>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Background: </w:t>
      </w:r>
      <w:r w:rsidRPr="00B436FB">
        <w:rPr>
          <w:rFonts w:asciiTheme="majorBidi" w:hAnsiTheme="majorBidi" w:cstheme="majorBidi"/>
          <w:sz w:val="28"/>
          <w:szCs w:val="28"/>
          <w:lang w:bidi="ar-EG"/>
        </w:rPr>
        <w:t>Haemodialysis has a considerable impact on health related quality of life. Haemodialysis alters the life style of the patients and their families and interfere with their lives. It's importan</w:t>
      </w:r>
      <w:r w:rsidR="00BF7912">
        <w:rPr>
          <w:rFonts w:asciiTheme="majorBidi" w:hAnsiTheme="majorBidi" w:cstheme="majorBidi"/>
          <w:sz w:val="28"/>
          <w:szCs w:val="28"/>
          <w:lang w:bidi="ar-EG"/>
        </w:rPr>
        <w:t>t to assess QoL of patients on h</w:t>
      </w:r>
      <w:r w:rsidRPr="00B436FB">
        <w:rPr>
          <w:rFonts w:asciiTheme="majorBidi" w:hAnsiTheme="majorBidi" w:cstheme="majorBidi"/>
          <w:sz w:val="28"/>
          <w:szCs w:val="28"/>
          <w:lang w:bidi="ar-EG"/>
        </w:rPr>
        <w:t>aemodialysis and determine factors that alters the QoL.</w:t>
      </w:r>
    </w:p>
    <w:p w:rsidR="00B436FB" w:rsidRDefault="00B436FB" w:rsidP="00ED336C">
      <w:pPr>
        <w:pStyle w:val="a4"/>
        <w:bidi w:val="0"/>
        <w:jc w:val="both"/>
        <w:rPr>
          <w:rFonts w:asciiTheme="majorBidi" w:hAnsiTheme="majorBidi" w:cstheme="majorBidi"/>
          <w:sz w:val="28"/>
          <w:szCs w:val="28"/>
          <w:lang w:bidi="ar-EG"/>
        </w:rPr>
      </w:pPr>
      <w:r w:rsidRPr="00B436FB">
        <w:rPr>
          <w:rFonts w:asciiTheme="majorBidi" w:hAnsiTheme="majorBidi" w:cstheme="majorBidi"/>
          <w:b/>
          <w:bCs/>
          <w:sz w:val="28"/>
          <w:szCs w:val="28"/>
          <w:lang w:bidi="ar-EG"/>
        </w:rPr>
        <w:t xml:space="preserve">Aim of the work: </w:t>
      </w:r>
      <w:r>
        <w:rPr>
          <w:rFonts w:asciiTheme="majorBidi" w:hAnsiTheme="majorBidi" w:cstheme="majorBidi"/>
          <w:sz w:val="28"/>
          <w:szCs w:val="28"/>
          <w:lang w:bidi="ar-EG"/>
        </w:rPr>
        <w:t xml:space="preserve">The </w:t>
      </w:r>
      <w:r w:rsidR="00ED336C">
        <w:rPr>
          <w:rFonts w:asciiTheme="majorBidi" w:hAnsiTheme="majorBidi" w:cstheme="majorBidi"/>
          <w:sz w:val="28"/>
          <w:szCs w:val="28"/>
          <w:lang w:bidi="ar-EG"/>
        </w:rPr>
        <w:t>aim of this study was to assess</w:t>
      </w:r>
      <w:r>
        <w:rPr>
          <w:rFonts w:asciiTheme="majorBidi" w:hAnsiTheme="majorBidi" w:cstheme="majorBidi"/>
          <w:sz w:val="28"/>
          <w:szCs w:val="28"/>
          <w:lang w:bidi="ar-EG"/>
        </w:rPr>
        <w:t xml:space="preserve"> QoL of patients on regular haemodialysis and determine some factors that affect the QoL.</w:t>
      </w:r>
    </w:p>
    <w:p w:rsidR="00BF3A2F" w:rsidRPr="001413D5" w:rsidRDefault="00B436FB" w:rsidP="003B6CD1">
      <w:pPr>
        <w:pStyle w:val="a4"/>
        <w:bidi w:val="0"/>
        <w:jc w:val="both"/>
        <w:rPr>
          <w:rFonts w:asciiTheme="majorBidi" w:hAnsiTheme="majorBidi" w:cstheme="majorBidi"/>
          <w:sz w:val="28"/>
          <w:szCs w:val="28"/>
          <w:lang w:bidi="ar-EG"/>
        </w:rPr>
      </w:pPr>
      <w:r w:rsidRPr="00ED336C">
        <w:rPr>
          <w:rFonts w:asciiTheme="majorBidi" w:hAnsiTheme="majorBidi" w:cstheme="majorBidi"/>
          <w:b/>
          <w:bCs/>
          <w:sz w:val="28"/>
          <w:szCs w:val="28"/>
          <w:lang w:bidi="ar-EG"/>
        </w:rPr>
        <w:t>Patients and methods:</w:t>
      </w:r>
      <w:r>
        <w:rPr>
          <w:rFonts w:asciiTheme="majorBidi" w:hAnsiTheme="majorBidi" w:cstheme="majorBidi"/>
          <w:sz w:val="28"/>
          <w:szCs w:val="28"/>
          <w:lang w:bidi="ar-EG"/>
        </w:rPr>
        <w:t xml:space="preserve"> T</w:t>
      </w:r>
      <w:r w:rsidR="00ED336C">
        <w:rPr>
          <w:rFonts w:asciiTheme="majorBidi" w:hAnsiTheme="majorBidi" w:cstheme="majorBidi"/>
          <w:sz w:val="28"/>
          <w:szCs w:val="28"/>
          <w:lang w:bidi="ar-EG"/>
        </w:rPr>
        <w:t xml:space="preserve">his was  a cross sectional hospital based study </w:t>
      </w:r>
      <w:r>
        <w:rPr>
          <w:rFonts w:asciiTheme="majorBidi" w:hAnsiTheme="majorBidi" w:cstheme="majorBidi"/>
          <w:sz w:val="28"/>
          <w:szCs w:val="28"/>
          <w:lang w:bidi="ar-EG"/>
        </w:rPr>
        <w:t>targeted at total coverage of patients in haemodialysis unit at Sohag University Hospital</w:t>
      </w:r>
      <w:r w:rsidR="00BF3A2F">
        <w:rPr>
          <w:rFonts w:asciiTheme="majorBidi" w:hAnsiTheme="majorBidi" w:cstheme="majorBidi"/>
          <w:sz w:val="28"/>
          <w:szCs w:val="28"/>
          <w:lang w:bidi="ar-EG"/>
        </w:rPr>
        <w:t xml:space="preserve"> (198 patients)</w:t>
      </w:r>
      <w:r>
        <w:rPr>
          <w:rFonts w:asciiTheme="majorBidi" w:hAnsiTheme="majorBidi" w:cstheme="majorBidi"/>
          <w:sz w:val="28"/>
          <w:szCs w:val="28"/>
          <w:lang w:bidi="ar-EG"/>
        </w:rPr>
        <w:t xml:space="preserve"> </w:t>
      </w:r>
      <w:r w:rsidR="00BF3A2F">
        <w:rPr>
          <w:rFonts w:asciiTheme="majorBidi" w:hAnsiTheme="majorBidi" w:cstheme="majorBidi"/>
          <w:sz w:val="28"/>
          <w:szCs w:val="28"/>
          <w:lang w:bidi="ar-EG"/>
        </w:rPr>
        <w:t xml:space="preserve">from </w:t>
      </w:r>
      <w:r w:rsidR="003B6CD1">
        <w:rPr>
          <w:rFonts w:asciiTheme="majorBidi" w:hAnsiTheme="majorBidi" w:cstheme="majorBidi"/>
          <w:sz w:val="28"/>
          <w:szCs w:val="28"/>
          <w:lang w:bidi="ar-EG"/>
        </w:rPr>
        <w:t>January to June</w:t>
      </w:r>
      <w:r w:rsidR="00BF3A2F">
        <w:rPr>
          <w:rFonts w:asciiTheme="majorBidi" w:hAnsiTheme="majorBidi" w:cstheme="majorBidi"/>
          <w:sz w:val="28"/>
          <w:szCs w:val="28"/>
          <w:lang w:bidi="ar-EG"/>
        </w:rPr>
        <w:t xml:space="preserve"> 2015 using KDQOL-SF</w:t>
      </w:r>
      <w:r w:rsidR="00BF3A2F" w:rsidRPr="00BF3A2F">
        <w:rPr>
          <w:rFonts w:asciiTheme="majorBidi" w:hAnsiTheme="majorBidi" w:cstheme="majorBidi"/>
          <w:sz w:val="28"/>
          <w:szCs w:val="28"/>
          <w:vertAlign w:val="superscript"/>
          <w:lang w:bidi="ar-EG"/>
        </w:rPr>
        <w:t>TM</w:t>
      </w:r>
      <w:r w:rsidR="00BF3A2F">
        <w:rPr>
          <w:rFonts w:asciiTheme="majorBidi" w:hAnsiTheme="majorBidi" w:cstheme="majorBidi"/>
          <w:sz w:val="28"/>
          <w:szCs w:val="28"/>
          <w:lang w:bidi="ar-EG"/>
        </w:rPr>
        <w:t xml:space="preserve"> instrument.</w:t>
      </w:r>
      <w:r w:rsidR="00ED336C">
        <w:rPr>
          <w:rFonts w:asciiTheme="majorBidi" w:hAnsiTheme="majorBidi" w:cstheme="majorBidi"/>
          <w:sz w:val="28"/>
          <w:szCs w:val="28"/>
          <w:lang w:bidi="ar-EG"/>
        </w:rPr>
        <w:t xml:space="preserve"> </w:t>
      </w:r>
      <w:r w:rsidR="00BF3A2F" w:rsidRPr="001413D5">
        <w:rPr>
          <w:rFonts w:asciiTheme="majorBidi" w:hAnsiTheme="majorBidi" w:cstheme="majorBidi"/>
          <w:b/>
          <w:bCs/>
          <w:sz w:val="28"/>
          <w:szCs w:val="28"/>
          <w:lang w:bidi="ar-EG"/>
        </w:rPr>
        <w:t xml:space="preserve">Results: </w:t>
      </w:r>
      <w:r w:rsidR="00BF3A2F" w:rsidRPr="00A653B3">
        <w:rPr>
          <w:rFonts w:asciiTheme="majorBidi" w:hAnsiTheme="majorBidi" w:cstheme="majorBidi"/>
          <w:sz w:val="28"/>
          <w:szCs w:val="28"/>
          <w:lang w:bidi="ar-EG"/>
        </w:rPr>
        <w:t xml:space="preserve">Total number of the studied patients was 198. The mean age was 48.8 years and the mean duration of dialysis was 4.19 years, most participants were males (64.1%),  married(73.3%), illiterate(53%), unemployed (82.3%), and a rural residents (77.8%), their monthly income ranged from 200-500 LE (48.5%). </w:t>
      </w:r>
      <w:r w:rsidR="00BF3A2F" w:rsidRPr="00A653B3">
        <w:rPr>
          <w:rFonts w:asciiTheme="majorBidi" w:hAnsiTheme="majorBidi" w:cstheme="majorBidi"/>
          <w:sz w:val="28"/>
          <w:szCs w:val="28"/>
        </w:rPr>
        <w:t>The most affected aspect was physical health component (PCS) which obtained the lowest scores, followed by mental component score</w:t>
      </w:r>
      <w:r w:rsidR="00BF7912" w:rsidRPr="00A653B3">
        <w:rPr>
          <w:rFonts w:asciiTheme="majorBidi" w:hAnsiTheme="majorBidi" w:cstheme="majorBidi"/>
          <w:sz w:val="28"/>
          <w:szCs w:val="28"/>
        </w:rPr>
        <w:t xml:space="preserve"> </w:t>
      </w:r>
      <w:r w:rsidR="00BF3A2F" w:rsidRPr="00A653B3">
        <w:rPr>
          <w:rFonts w:asciiTheme="majorBidi" w:hAnsiTheme="majorBidi" w:cstheme="majorBidi"/>
          <w:sz w:val="28"/>
          <w:szCs w:val="28"/>
        </w:rPr>
        <w:t xml:space="preserve">(MCS) followed by </w:t>
      </w:r>
      <w:r w:rsidR="00BF3A2F" w:rsidRPr="00A653B3">
        <w:rPr>
          <w:rFonts w:asciiTheme="majorBidi" w:hAnsiTheme="majorBidi" w:cstheme="majorBidi"/>
          <w:sz w:val="28"/>
          <w:szCs w:val="28"/>
          <w:lang w:bidi="ar-EG"/>
        </w:rPr>
        <w:t xml:space="preserve">kidney disease component summary (KDS) (95.28, 46.15, 90.04 consecutively). PCS, MCS, KDS scores were statistically significant  higher in male gender, employed,  higher family income and higher level of education. Scores were insignificantly affected by marital status. </w:t>
      </w:r>
      <w:r w:rsidR="00BF3A2F" w:rsidRPr="001413D5">
        <w:rPr>
          <w:rFonts w:asciiTheme="majorBidi" w:hAnsiTheme="majorBidi" w:cstheme="majorBidi"/>
          <w:b/>
          <w:bCs/>
          <w:sz w:val="28"/>
          <w:szCs w:val="28"/>
          <w:lang w:bidi="ar-EG"/>
        </w:rPr>
        <w:t>Conclusion:</w:t>
      </w:r>
      <w:r w:rsidR="00BF3A2F" w:rsidRPr="001413D5">
        <w:rPr>
          <w:rFonts w:asciiTheme="majorBidi" w:hAnsiTheme="majorBidi" w:cstheme="majorBidi"/>
          <w:sz w:val="28"/>
          <w:szCs w:val="28"/>
        </w:rPr>
        <w:t xml:space="preserve"> Quality of life of patients on haemodialysis at Sohag University Hospital was impaired especially in the physical and mental component.</w:t>
      </w:r>
      <w:r w:rsidR="00A92E65" w:rsidRPr="001413D5">
        <w:rPr>
          <w:rFonts w:asciiTheme="majorBidi" w:hAnsiTheme="majorBidi" w:cstheme="majorBidi"/>
          <w:sz w:val="28"/>
          <w:szCs w:val="28"/>
        </w:rPr>
        <w:t xml:space="preserve"> Female gender, older age, longer duration of dialysis, low level of education, un employment and low family income leads to impaired quality of life.</w:t>
      </w:r>
      <w:r w:rsidR="00BF7912">
        <w:rPr>
          <w:rFonts w:asciiTheme="majorBidi" w:hAnsiTheme="majorBidi" w:cstheme="majorBidi"/>
          <w:sz w:val="28"/>
          <w:szCs w:val="28"/>
        </w:rPr>
        <w:t xml:space="preserve">  M</w:t>
      </w:r>
      <w:r w:rsidR="00BF3A2F" w:rsidRPr="001413D5">
        <w:rPr>
          <w:rFonts w:asciiTheme="majorBidi" w:hAnsiTheme="majorBidi" w:cstheme="majorBidi"/>
          <w:sz w:val="28"/>
          <w:szCs w:val="28"/>
        </w:rPr>
        <w:t>uch attention should be paid to improve physical and psychological aspects of the patients.</w:t>
      </w:r>
    </w:p>
    <w:p w:rsidR="00BF3A2F" w:rsidRDefault="00BF3A2F" w:rsidP="00ED336C">
      <w:pPr>
        <w:autoSpaceDE w:val="0"/>
        <w:autoSpaceDN w:val="0"/>
        <w:bidi w:val="0"/>
        <w:adjustRightInd w:val="0"/>
        <w:spacing w:after="0" w:line="240" w:lineRule="auto"/>
        <w:jc w:val="both"/>
        <w:rPr>
          <w:rFonts w:asciiTheme="majorBidi" w:hAnsiTheme="majorBidi" w:cstheme="majorBidi"/>
          <w:sz w:val="28"/>
          <w:szCs w:val="28"/>
        </w:rPr>
      </w:pPr>
      <w:r w:rsidRPr="00BF3A2F">
        <w:rPr>
          <w:rFonts w:asciiTheme="majorBidi" w:hAnsiTheme="majorBidi" w:cstheme="majorBidi"/>
          <w:b/>
          <w:bCs/>
          <w:sz w:val="28"/>
          <w:szCs w:val="28"/>
        </w:rPr>
        <w:t>Key words:</w:t>
      </w:r>
      <w:r>
        <w:rPr>
          <w:rFonts w:asciiTheme="majorBidi" w:hAnsiTheme="majorBidi" w:cstheme="majorBidi"/>
          <w:sz w:val="28"/>
          <w:szCs w:val="28"/>
        </w:rPr>
        <w:t xml:space="preserve"> quality of life, haemodialysis.</w:t>
      </w:r>
    </w:p>
    <w:p w:rsidR="00BF7912" w:rsidRDefault="00BF7912" w:rsidP="00BF791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Corresponding personel: Ahmed Fathy Hamed.</w:t>
      </w:r>
    </w:p>
    <w:p w:rsidR="00BF7912" w:rsidRDefault="00BF7912" w:rsidP="00BF791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e-mail: elnahhasahmed201022@yahoo.com</w:t>
      </w:r>
    </w:p>
    <w:p w:rsidR="00BF7912" w:rsidRPr="00BF3A2F" w:rsidRDefault="00BF7912" w:rsidP="00BF791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Tel. 01284581205</w:t>
      </w:r>
    </w:p>
    <w:p w:rsidR="001413D5" w:rsidRDefault="001413D5" w:rsidP="00ED336C">
      <w:pPr>
        <w:pStyle w:val="a4"/>
        <w:bidi w:val="0"/>
        <w:jc w:val="both"/>
        <w:rPr>
          <w:rFonts w:asciiTheme="majorBidi" w:hAnsiTheme="majorBidi" w:cstheme="majorBidi"/>
          <w:sz w:val="28"/>
          <w:szCs w:val="28"/>
          <w:rtl/>
          <w:lang w:bidi="ar-EG"/>
        </w:rPr>
      </w:pPr>
    </w:p>
    <w:p w:rsidR="001A6F49" w:rsidRDefault="001A6F49" w:rsidP="00ED336C">
      <w:pPr>
        <w:bidi w:val="0"/>
        <w:jc w:val="both"/>
        <w:rPr>
          <w:rFonts w:asciiTheme="majorBidi" w:hAnsiTheme="majorBidi" w:cstheme="majorBidi"/>
          <w:b/>
          <w:bCs/>
          <w:sz w:val="36"/>
          <w:szCs w:val="36"/>
          <w:lang w:bidi="ar-EG"/>
        </w:rPr>
        <w:sectPr w:rsidR="001A6F49" w:rsidSect="001E07AC">
          <w:pgSz w:w="11906" w:h="16838"/>
          <w:pgMar w:top="1440" w:right="1800" w:bottom="1440" w:left="1800" w:header="708" w:footer="708" w:gutter="0"/>
          <w:cols w:space="708"/>
          <w:docGrid w:linePitch="360"/>
        </w:sectPr>
      </w:pPr>
      <w:r w:rsidRPr="00546124">
        <w:rPr>
          <w:rFonts w:asciiTheme="majorBidi" w:hAnsiTheme="majorBidi" w:cstheme="majorBidi"/>
          <w:b/>
          <w:bCs/>
          <w:sz w:val="36"/>
          <w:szCs w:val="36"/>
          <w:lang w:bidi="ar-EG"/>
        </w:rPr>
        <w:lastRenderedPageBreak/>
        <w:t>Introduction</w:t>
      </w:r>
    </w:p>
    <w:p w:rsidR="004F4151" w:rsidRDefault="001413D5" w:rsidP="009E1B94">
      <w:pPr>
        <w:autoSpaceDE w:val="0"/>
        <w:autoSpaceDN w:val="0"/>
        <w:bidi w:val="0"/>
        <w:adjustRightInd w:val="0"/>
        <w:spacing w:line="240" w:lineRule="auto"/>
        <w:jc w:val="both"/>
        <w:rPr>
          <w:rFonts w:asciiTheme="majorBidi" w:eastAsia="SimSun" w:hAnsiTheme="majorBidi" w:cstheme="majorBidi"/>
          <w:color w:val="231F20"/>
          <w:sz w:val="28"/>
          <w:szCs w:val="28"/>
          <w:lang w:eastAsia="zh-CN"/>
        </w:rPr>
      </w:pPr>
      <w:r>
        <w:rPr>
          <w:rFonts w:asciiTheme="majorBidi" w:hAnsiTheme="majorBidi" w:cstheme="majorBidi"/>
          <w:b/>
          <w:bCs/>
          <w:sz w:val="36"/>
          <w:szCs w:val="36"/>
          <w:lang w:bidi="ar-EG"/>
        </w:rPr>
        <w:lastRenderedPageBreak/>
        <w:t xml:space="preserve">  </w:t>
      </w:r>
      <w:r w:rsidR="001A6F49" w:rsidRPr="003E0765">
        <w:rPr>
          <w:rFonts w:asciiTheme="majorBidi" w:eastAsia="SimSun" w:hAnsiTheme="majorBidi" w:cstheme="majorBidi"/>
          <w:color w:val="231F20"/>
          <w:sz w:val="28"/>
          <w:szCs w:val="28"/>
          <w:lang w:eastAsia="zh-CN"/>
        </w:rPr>
        <w:t xml:space="preserve"> </w:t>
      </w:r>
      <w:r w:rsidR="004F4151">
        <w:rPr>
          <w:rFonts w:asciiTheme="majorBidi" w:eastAsia="SimSun" w:hAnsiTheme="majorBidi" w:cstheme="majorBidi"/>
          <w:color w:val="231F20"/>
          <w:sz w:val="28"/>
          <w:szCs w:val="28"/>
          <w:lang w:eastAsia="zh-CN"/>
        </w:rPr>
        <w:t xml:space="preserve">   </w:t>
      </w:r>
      <w:r w:rsidR="002838D9">
        <w:rPr>
          <w:rFonts w:asciiTheme="majorBidi" w:eastAsia="SimSun" w:hAnsiTheme="majorBidi" w:cstheme="majorBidi"/>
          <w:color w:val="231F20"/>
          <w:sz w:val="28"/>
          <w:szCs w:val="28"/>
          <w:lang w:eastAsia="zh-CN"/>
        </w:rPr>
        <w:t xml:space="preserve"> </w:t>
      </w:r>
      <w:r w:rsidR="009E1B94">
        <w:rPr>
          <w:rFonts w:asciiTheme="majorBidi" w:eastAsia="SimSun" w:hAnsiTheme="majorBidi" w:cstheme="majorBidi"/>
          <w:color w:val="231F20"/>
          <w:sz w:val="28"/>
          <w:szCs w:val="28"/>
          <w:lang w:eastAsia="zh-CN"/>
        </w:rPr>
        <w:t xml:space="preserve">Restoration or at least preservation of the functioning and well being of the person remains the ultimate </w:t>
      </w:r>
      <w:r w:rsidR="001A6F49" w:rsidRPr="003E0765">
        <w:rPr>
          <w:rFonts w:asciiTheme="majorBidi" w:eastAsia="SimSun" w:hAnsiTheme="majorBidi" w:cstheme="majorBidi"/>
          <w:color w:val="231F20"/>
          <w:sz w:val="28"/>
          <w:szCs w:val="28"/>
          <w:lang w:eastAsia="zh-CN"/>
        </w:rPr>
        <w:t>goal of health care</w:t>
      </w:r>
      <w:r w:rsidR="009E1B94">
        <w:rPr>
          <w:rFonts w:asciiTheme="majorBidi" w:eastAsia="SimSun" w:hAnsiTheme="majorBidi" w:cstheme="majorBidi"/>
          <w:color w:val="231F20"/>
          <w:sz w:val="28"/>
          <w:szCs w:val="28"/>
          <w:lang w:eastAsia="zh-CN"/>
        </w:rPr>
        <w:t>.</w:t>
      </w:r>
      <w:r w:rsidR="001A6F49" w:rsidRPr="003E0765">
        <w:rPr>
          <w:rFonts w:asciiTheme="majorBidi" w:eastAsia="SimSun" w:hAnsiTheme="majorBidi" w:cstheme="majorBidi"/>
          <w:color w:val="231F20"/>
          <w:sz w:val="28"/>
          <w:szCs w:val="28"/>
          <w:lang w:eastAsia="zh-CN"/>
        </w:rPr>
        <w:t xml:space="preserve"> Health related quality of life </w:t>
      </w:r>
      <w:r w:rsidR="009E1B94">
        <w:rPr>
          <w:rFonts w:asciiTheme="majorBidi" w:eastAsia="SimSun" w:hAnsiTheme="majorBidi" w:cstheme="majorBidi"/>
          <w:color w:val="231F20"/>
          <w:sz w:val="28"/>
          <w:szCs w:val="28"/>
          <w:lang w:eastAsia="zh-CN"/>
        </w:rPr>
        <w:t>is</w:t>
      </w:r>
      <w:r w:rsidR="001A6F49" w:rsidRPr="003E0765">
        <w:rPr>
          <w:rFonts w:asciiTheme="majorBidi" w:eastAsia="SimSun" w:hAnsiTheme="majorBidi" w:cstheme="majorBidi"/>
          <w:color w:val="231F20"/>
          <w:sz w:val="28"/>
          <w:szCs w:val="28"/>
          <w:lang w:eastAsia="zh-CN"/>
        </w:rPr>
        <w:t xml:space="preserve"> the functional effect of a medical condition and/or its consequent therapy upon a patient </w:t>
      </w:r>
      <w:r w:rsidR="001A6F49" w:rsidRPr="00FD74BB">
        <w:rPr>
          <w:rFonts w:asciiTheme="majorBidi" w:eastAsia="SimSun" w:hAnsiTheme="majorBidi" w:cstheme="majorBidi"/>
          <w:b/>
          <w:bCs/>
          <w:color w:val="231F20"/>
          <w:sz w:val="28"/>
          <w:szCs w:val="28"/>
          <w:vertAlign w:val="superscript"/>
          <w:lang w:eastAsia="zh-CN"/>
        </w:rPr>
        <w:t>(1)</w:t>
      </w:r>
      <w:r w:rsidR="001A6F49" w:rsidRPr="003E0765">
        <w:rPr>
          <w:rFonts w:asciiTheme="majorBidi" w:eastAsia="SimSun" w:hAnsiTheme="majorBidi" w:cstheme="majorBidi"/>
          <w:b/>
          <w:bCs/>
          <w:color w:val="231F20"/>
          <w:sz w:val="28"/>
          <w:szCs w:val="28"/>
          <w:lang w:eastAsia="zh-CN"/>
        </w:rPr>
        <w:t>.</w:t>
      </w:r>
      <w:r w:rsidR="001A6F49" w:rsidRPr="003E0765">
        <w:rPr>
          <w:rFonts w:asciiTheme="majorBidi" w:eastAsia="SimSun" w:hAnsiTheme="majorBidi" w:cstheme="majorBidi"/>
          <w:color w:val="231F20"/>
          <w:sz w:val="28"/>
          <w:szCs w:val="28"/>
          <w:lang w:eastAsia="zh-CN"/>
        </w:rPr>
        <w:t xml:space="preserve">  </w:t>
      </w:r>
    </w:p>
    <w:p w:rsidR="001A6F49" w:rsidRPr="003E0765" w:rsidRDefault="004F4151" w:rsidP="00A36B87">
      <w:pPr>
        <w:autoSpaceDE w:val="0"/>
        <w:autoSpaceDN w:val="0"/>
        <w:bidi w:val="0"/>
        <w:adjustRightInd w:val="0"/>
        <w:spacing w:line="240" w:lineRule="auto"/>
        <w:jc w:val="both"/>
        <w:rPr>
          <w:rFonts w:asciiTheme="majorBidi" w:eastAsia="SimSun" w:hAnsiTheme="majorBidi" w:cstheme="majorBidi"/>
          <w:color w:val="231F20"/>
          <w:sz w:val="28"/>
          <w:szCs w:val="28"/>
          <w:lang w:eastAsia="zh-CN"/>
        </w:rPr>
      </w:pPr>
      <w:r>
        <w:rPr>
          <w:rFonts w:asciiTheme="majorBidi" w:eastAsia="SimSun" w:hAnsiTheme="majorBidi" w:cstheme="majorBidi"/>
          <w:color w:val="231F20"/>
          <w:sz w:val="28"/>
          <w:szCs w:val="28"/>
          <w:lang w:eastAsia="zh-CN"/>
        </w:rPr>
        <w:t xml:space="preserve">   </w:t>
      </w:r>
      <w:r w:rsidR="002838D9">
        <w:rPr>
          <w:rFonts w:asciiTheme="majorBidi" w:eastAsia="SimSun" w:hAnsiTheme="majorBidi" w:cstheme="majorBidi"/>
          <w:color w:val="231F20"/>
          <w:sz w:val="28"/>
          <w:szCs w:val="28"/>
          <w:lang w:eastAsia="zh-CN"/>
        </w:rPr>
        <w:t xml:space="preserve"> </w:t>
      </w:r>
      <w:r w:rsidR="00981423">
        <w:rPr>
          <w:rFonts w:asciiTheme="majorBidi" w:eastAsia="SimSun" w:hAnsiTheme="majorBidi" w:cstheme="majorBidi"/>
          <w:color w:val="231F20"/>
          <w:sz w:val="28"/>
          <w:szCs w:val="28"/>
          <w:lang w:eastAsia="zh-CN"/>
        </w:rPr>
        <w:t>M</w:t>
      </w:r>
      <w:r w:rsidR="009E1B94">
        <w:rPr>
          <w:rFonts w:asciiTheme="majorBidi" w:eastAsia="SimSun" w:hAnsiTheme="majorBidi" w:cstheme="majorBidi"/>
          <w:color w:val="231F20"/>
          <w:sz w:val="28"/>
          <w:szCs w:val="28"/>
          <w:lang w:eastAsia="zh-CN"/>
        </w:rPr>
        <w:t>easuring</w:t>
      </w:r>
      <w:r w:rsidR="001A6F49" w:rsidRPr="003E0765">
        <w:rPr>
          <w:rFonts w:asciiTheme="majorBidi" w:eastAsia="SimSun" w:hAnsiTheme="majorBidi" w:cstheme="majorBidi"/>
          <w:color w:val="231F20"/>
          <w:sz w:val="28"/>
          <w:szCs w:val="28"/>
          <w:lang w:eastAsia="zh-CN"/>
        </w:rPr>
        <w:t xml:space="preserve"> health related quality of life (HRQOL) is to quantify the degree to which </w:t>
      </w:r>
      <w:r w:rsidR="00981423">
        <w:rPr>
          <w:rFonts w:asciiTheme="majorBidi" w:eastAsia="SimSun" w:hAnsiTheme="majorBidi" w:cstheme="majorBidi"/>
          <w:color w:val="231F20"/>
          <w:sz w:val="28"/>
          <w:szCs w:val="28"/>
          <w:lang w:eastAsia="zh-CN"/>
        </w:rPr>
        <w:t xml:space="preserve">the patient's life is affected by </w:t>
      </w:r>
      <w:r w:rsidR="001A6F49" w:rsidRPr="003E0765">
        <w:rPr>
          <w:rFonts w:asciiTheme="majorBidi" w:eastAsia="SimSun" w:hAnsiTheme="majorBidi" w:cstheme="majorBidi"/>
          <w:color w:val="231F20"/>
          <w:sz w:val="28"/>
          <w:szCs w:val="28"/>
          <w:lang w:eastAsia="zh-CN"/>
        </w:rPr>
        <w:t xml:space="preserve">the medical condition or its treatment in a valid and reproducible way. These measurements can then be used </w:t>
      </w:r>
      <w:r w:rsidR="00A36B87">
        <w:rPr>
          <w:rFonts w:asciiTheme="majorBidi" w:eastAsia="SimSun" w:hAnsiTheme="majorBidi" w:cstheme="majorBidi"/>
          <w:color w:val="231F20"/>
          <w:sz w:val="28"/>
          <w:szCs w:val="28"/>
          <w:lang w:eastAsia="zh-CN"/>
        </w:rPr>
        <w:t xml:space="preserve">as a baseline data that can be compared with </w:t>
      </w:r>
      <w:r>
        <w:rPr>
          <w:rFonts w:asciiTheme="majorBidi" w:eastAsia="SimSun" w:hAnsiTheme="majorBidi" w:cstheme="majorBidi"/>
          <w:color w:val="231F20"/>
          <w:sz w:val="28"/>
          <w:szCs w:val="28"/>
          <w:lang w:eastAsia="zh-CN"/>
        </w:rPr>
        <w:t xml:space="preserve">the HRQOL </w:t>
      </w:r>
      <w:r w:rsidR="001A6F49" w:rsidRPr="003E0765">
        <w:rPr>
          <w:rFonts w:asciiTheme="majorBidi" w:eastAsia="SimSun" w:hAnsiTheme="majorBidi" w:cstheme="majorBidi"/>
          <w:color w:val="231F20"/>
          <w:sz w:val="28"/>
          <w:szCs w:val="28"/>
          <w:lang w:eastAsia="zh-CN"/>
        </w:rPr>
        <w:t>of patients w</w:t>
      </w:r>
      <w:r>
        <w:rPr>
          <w:rFonts w:asciiTheme="majorBidi" w:eastAsia="SimSun" w:hAnsiTheme="majorBidi" w:cstheme="majorBidi"/>
          <w:color w:val="231F20"/>
          <w:sz w:val="28"/>
          <w:szCs w:val="28"/>
          <w:lang w:eastAsia="zh-CN"/>
        </w:rPr>
        <w:t xml:space="preserve">ith different conditions or who receive different </w:t>
      </w:r>
      <w:r w:rsidR="001A6F49" w:rsidRPr="003E0765">
        <w:rPr>
          <w:rFonts w:asciiTheme="majorBidi" w:eastAsia="SimSun" w:hAnsiTheme="majorBidi" w:cstheme="majorBidi"/>
          <w:color w:val="231F20"/>
          <w:sz w:val="28"/>
          <w:szCs w:val="28"/>
          <w:lang w:eastAsia="zh-CN"/>
        </w:rPr>
        <w:t>treatments</w:t>
      </w:r>
      <w:r>
        <w:rPr>
          <w:rFonts w:asciiTheme="majorBidi" w:eastAsia="SimSun" w:hAnsiTheme="majorBidi" w:cstheme="majorBidi"/>
          <w:color w:val="231F20"/>
          <w:sz w:val="28"/>
          <w:szCs w:val="28"/>
          <w:lang w:eastAsia="zh-CN"/>
        </w:rPr>
        <w:t xml:space="preserve"> </w:t>
      </w:r>
      <w:r w:rsidR="001A6F49" w:rsidRPr="00FD74BB">
        <w:rPr>
          <w:rFonts w:asciiTheme="majorBidi" w:eastAsia="SimSun" w:hAnsiTheme="majorBidi" w:cstheme="majorBidi"/>
          <w:b/>
          <w:bCs/>
          <w:color w:val="231F20"/>
          <w:sz w:val="28"/>
          <w:szCs w:val="28"/>
          <w:vertAlign w:val="superscript"/>
          <w:lang w:eastAsia="zh-CN"/>
        </w:rPr>
        <w:t>(2)</w:t>
      </w:r>
      <w:r w:rsidRPr="00FD74BB">
        <w:rPr>
          <w:rFonts w:asciiTheme="majorBidi" w:eastAsia="SimSun" w:hAnsiTheme="majorBidi" w:cstheme="majorBidi"/>
          <w:color w:val="231F20"/>
          <w:sz w:val="28"/>
          <w:szCs w:val="28"/>
          <w:vertAlign w:val="superscript"/>
          <w:lang w:eastAsia="zh-CN"/>
        </w:rPr>
        <w:t>.</w:t>
      </w:r>
      <w:r>
        <w:rPr>
          <w:rFonts w:asciiTheme="majorBidi" w:eastAsia="SimSun" w:hAnsiTheme="majorBidi" w:cstheme="majorBidi"/>
          <w:color w:val="231F20"/>
          <w:sz w:val="28"/>
          <w:szCs w:val="28"/>
          <w:lang w:eastAsia="zh-CN"/>
        </w:rPr>
        <w:br/>
        <w:t xml:space="preserve">   </w:t>
      </w:r>
      <w:r w:rsidR="002838D9">
        <w:rPr>
          <w:rFonts w:asciiTheme="majorBidi" w:eastAsia="SimSun" w:hAnsiTheme="majorBidi" w:cstheme="majorBidi"/>
          <w:color w:val="231F20"/>
          <w:sz w:val="28"/>
          <w:szCs w:val="28"/>
          <w:lang w:eastAsia="zh-CN"/>
        </w:rPr>
        <w:t xml:space="preserve">  </w:t>
      </w:r>
      <w:r w:rsidR="001A6F49" w:rsidRPr="003E0765">
        <w:rPr>
          <w:rFonts w:asciiTheme="majorBidi" w:eastAsia="SimSun" w:hAnsiTheme="majorBidi" w:cstheme="majorBidi"/>
          <w:color w:val="231F20"/>
          <w:sz w:val="28"/>
          <w:szCs w:val="28"/>
          <w:lang w:eastAsia="zh-CN"/>
        </w:rPr>
        <w:t>End stage renal disease (ESRD) is one of such chronic disease</w:t>
      </w:r>
      <w:r>
        <w:rPr>
          <w:rFonts w:asciiTheme="majorBidi" w:eastAsia="SimSun" w:hAnsiTheme="majorBidi" w:cstheme="majorBidi"/>
          <w:color w:val="231F20"/>
          <w:sz w:val="28"/>
          <w:szCs w:val="28"/>
          <w:lang w:eastAsia="zh-CN"/>
        </w:rPr>
        <w:t>s</w:t>
      </w:r>
      <w:r w:rsidR="001A6F49" w:rsidRPr="003E0765">
        <w:rPr>
          <w:rFonts w:asciiTheme="majorBidi" w:eastAsia="SimSun" w:hAnsiTheme="majorBidi" w:cstheme="majorBidi"/>
          <w:color w:val="231F20"/>
          <w:sz w:val="28"/>
          <w:szCs w:val="28"/>
          <w:lang w:eastAsia="zh-CN"/>
        </w:rPr>
        <w:t xml:space="preserve"> </w:t>
      </w:r>
      <w:r w:rsidR="00A36B87" w:rsidRPr="003E0765">
        <w:rPr>
          <w:rFonts w:asciiTheme="majorBidi" w:eastAsia="SimSun" w:hAnsiTheme="majorBidi" w:cstheme="majorBidi"/>
          <w:color w:val="231F20"/>
          <w:sz w:val="28"/>
          <w:szCs w:val="28"/>
          <w:lang w:eastAsia="zh-CN"/>
        </w:rPr>
        <w:t>leading to impaired quality of life</w:t>
      </w:r>
      <w:r w:rsidR="00A36B87">
        <w:rPr>
          <w:rFonts w:asciiTheme="majorBidi" w:eastAsia="SimSun" w:hAnsiTheme="majorBidi" w:cstheme="majorBidi"/>
          <w:color w:val="231F20"/>
          <w:sz w:val="28"/>
          <w:szCs w:val="28"/>
          <w:lang w:eastAsia="zh-CN"/>
        </w:rPr>
        <w:t>, this occurs as a result of  major</w:t>
      </w:r>
      <w:r w:rsidR="001A6F49" w:rsidRPr="003E0765">
        <w:rPr>
          <w:rFonts w:asciiTheme="majorBidi" w:eastAsia="SimSun" w:hAnsiTheme="majorBidi" w:cstheme="majorBidi"/>
          <w:color w:val="231F20"/>
          <w:sz w:val="28"/>
          <w:szCs w:val="28"/>
          <w:lang w:eastAsia="zh-CN"/>
        </w:rPr>
        <w:t xml:space="preserve"> disability </w:t>
      </w:r>
      <w:r w:rsidR="00A36B87">
        <w:rPr>
          <w:rFonts w:asciiTheme="majorBidi" w:eastAsia="SimSun" w:hAnsiTheme="majorBidi" w:cstheme="majorBidi"/>
          <w:color w:val="231F20"/>
          <w:sz w:val="28"/>
          <w:szCs w:val="28"/>
          <w:lang w:eastAsia="zh-CN"/>
        </w:rPr>
        <w:t>suffered by the patient in</w:t>
      </w:r>
      <w:r w:rsidR="001A6F49" w:rsidRPr="003E0765">
        <w:rPr>
          <w:rFonts w:asciiTheme="majorBidi" w:eastAsia="SimSun" w:hAnsiTheme="majorBidi" w:cstheme="majorBidi"/>
          <w:color w:val="231F20"/>
          <w:sz w:val="28"/>
          <w:szCs w:val="28"/>
          <w:lang w:eastAsia="zh-CN"/>
        </w:rPr>
        <w:t xml:space="preserve"> different domains of li</w:t>
      </w:r>
      <w:r w:rsidR="00A36B87">
        <w:rPr>
          <w:rFonts w:asciiTheme="majorBidi" w:eastAsia="SimSun" w:hAnsiTheme="majorBidi" w:cstheme="majorBidi"/>
          <w:color w:val="231F20"/>
          <w:sz w:val="28"/>
          <w:szCs w:val="28"/>
          <w:lang w:eastAsia="zh-CN"/>
        </w:rPr>
        <w:t>fe</w:t>
      </w:r>
      <w:r w:rsidR="001A6F49" w:rsidRPr="003E0765">
        <w:rPr>
          <w:rFonts w:asciiTheme="majorBidi" w:eastAsia="SimSun" w:hAnsiTheme="majorBidi" w:cstheme="majorBidi"/>
          <w:b/>
          <w:bCs/>
          <w:color w:val="231F20"/>
          <w:sz w:val="28"/>
          <w:szCs w:val="28"/>
          <w:lang w:eastAsia="zh-CN"/>
        </w:rPr>
        <w:t xml:space="preserve">. </w:t>
      </w:r>
      <w:r w:rsidR="00A36B87" w:rsidRPr="00A36B87">
        <w:rPr>
          <w:rFonts w:asciiTheme="majorBidi" w:eastAsia="SimSun" w:hAnsiTheme="majorBidi" w:cstheme="majorBidi"/>
          <w:color w:val="231F20"/>
          <w:sz w:val="28"/>
          <w:szCs w:val="28"/>
          <w:lang w:eastAsia="zh-CN"/>
        </w:rPr>
        <w:t>Thanks to</w:t>
      </w:r>
      <w:r w:rsidR="00A36B87">
        <w:rPr>
          <w:rFonts w:asciiTheme="majorBidi" w:eastAsia="SimSun" w:hAnsiTheme="majorBidi" w:cstheme="majorBidi"/>
          <w:b/>
          <w:bCs/>
          <w:color w:val="231F20"/>
          <w:sz w:val="28"/>
          <w:szCs w:val="28"/>
          <w:lang w:eastAsia="zh-CN"/>
        </w:rPr>
        <w:t xml:space="preserve"> </w:t>
      </w:r>
      <w:r w:rsidR="00A36B87" w:rsidRPr="003E0765">
        <w:rPr>
          <w:rFonts w:asciiTheme="majorBidi" w:eastAsia="SimSun" w:hAnsiTheme="majorBidi" w:cstheme="majorBidi"/>
          <w:color w:val="231F20"/>
          <w:sz w:val="28"/>
          <w:szCs w:val="28"/>
          <w:lang w:eastAsia="zh-CN"/>
        </w:rPr>
        <w:t>better patient care</w:t>
      </w:r>
      <w:r w:rsidR="00A36B87">
        <w:rPr>
          <w:rFonts w:asciiTheme="majorBidi" w:eastAsia="SimSun" w:hAnsiTheme="majorBidi" w:cstheme="majorBidi"/>
          <w:color w:val="231F20"/>
          <w:sz w:val="28"/>
          <w:szCs w:val="28"/>
          <w:lang w:eastAsia="zh-CN"/>
        </w:rPr>
        <w:t>,</w:t>
      </w:r>
      <w:r w:rsidR="00A36B87" w:rsidRPr="003E0765">
        <w:rPr>
          <w:rFonts w:asciiTheme="majorBidi" w:eastAsia="SimSun" w:hAnsiTheme="majorBidi" w:cstheme="majorBidi"/>
          <w:color w:val="231F20"/>
          <w:sz w:val="28"/>
          <w:szCs w:val="28"/>
          <w:lang w:eastAsia="zh-CN"/>
        </w:rPr>
        <w:t xml:space="preserve"> advanced technology</w:t>
      </w:r>
      <w:r w:rsidR="00A36B87">
        <w:rPr>
          <w:rFonts w:asciiTheme="majorBidi" w:eastAsia="SimSun" w:hAnsiTheme="majorBidi" w:cstheme="majorBidi"/>
          <w:color w:val="231F20"/>
          <w:sz w:val="28"/>
          <w:szCs w:val="28"/>
          <w:lang w:eastAsia="zh-CN"/>
        </w:rPr>
        <w:t xml:space="preserve"> and</w:t>
      </w:r>
      <w:r w:rsidR="00A36B87" w:rsidRPr="00A36B87">
        <w:rPr>
          <w:rFonts w:asciiTheme="majorBidi" w:eastAsia="SimSun" w:hAnsiTheme="majorBidi" w:cstheme="majorBidi"/>
          <w:color w:val="231F20"/>
          <w:sz w:val="28"/>
          <w:szCs w:val="28"/>
          <w:lang w:eastAsia="zh-CN"/>
        </w:rPr>
        <w:t xml:space="preserve"> </w:t>
      </w:r>
      <w:r w:rsidR="00A36B87">
        <w:rPr>
          <w:rFonts w:asciiTheme="majorBidi" w:eastAsia="SimSun" w:hAnsiTheme="majorBidi" w:cstheme="majorBidi"/>
          <w:color w:val="231F20"/>
          <w:sz w:val="28"/>
          <w:szCs w:val="28"/>
          <w:lang w:eastAsia="zh-CN"/>
        </w:rPr>
        <w:t>medical progress,</w:t>
      </w:r>
      <w:r w:rsidR="00A36B87" w:rsidRPr="003E0765">
        <w:rPr>
          <w:rFonts w:asciiTheme="majorBidi" w:eastAsia="SimSun" w:hAnsiTheme="majorBidi" w:cstheme="majorBidi"/>
          <w:color w:val="231F20"/>
          <w:sz w:val="28"/>
          <w:szCs w:val="28"/>
          <w:lang w:eastAsia="zh-CN"/>
        </w:rPr>
        <w:t xml:space="preserve"> </w:t>
      </w:r>
      <w:r w:rsidR="00A36B87">
        <w:rPr>
          <w:rFonts w:asciiTheme="majorBidi" w:eastAsia="SimSun" w:hAnsiTheme="majorBidi" w:cstheme="majorBidi"/>
          <w:color w:val="231F20"/>
          <w:sz w:val="28"/>
          <w:szCs w:val="28"/>
          <w:lang w:eastAsia="zh-CN"/>
        </w:rPr>
        <w:t>s</w:t>
      </w:r>
      <w:r w:rsidR="001A6F49" w:rsidRPr="003E0765">
        <w:rPr>
          <w:rFonts w:asciiTheme="majorBidi" w:eastAsia="SimSun" w:hAnsiTheme="majorBidi" w:cstheme="majorBidi"/>
          <w:color w:val="231F20"/>
          <w:sz w:val="28"/>
          <w:szCs w:val="28"/>
          <w:lang w:eastAsia="zh-CN"/>
        </w:rPr>
        <w:t xml:space="preserve">urvival of ESRD patients has been </w:t>
      </w:r>
      <w:r w:rsidR="00A36B87">
        <w:rPr>
          <w:rFonts w:asciiTheme="majorBidi" w:eastAsia="SimSun" w:hAnsiTheme="majorBidi" w:cstheme="majorBidi"/>
          <w:color w:val="231F20"/>
          <w:sz w:val="28"/>
          <w:szCs w:val="28"/>
          <w:lang w:eastAsia="zh-CN"/>
        </w:rPr>
        <w:t>anonymously</w:t>
      </w:r>
      <w:r w:rsidR="001A6F49" w:rsidRPr="003E0765">
        <w:rPr>
          <w:rFonts w:asciiTheme="majorBidi" w:eastAsia="SimSun" w:hAnsiTheme="majorBidi" w:cstheme="majorBidi"/>
          <w:color w:val="231F20"/>
          <w:sz w:val="28"/>
          <w:szCs w:val="28"/>
          <w:lang w:eastAsia="zh-CN"/>
        </w:rPr>
        <w:t xml:space="preserve"> improved nowadays. </w:t>
      </w:r>
      <w:r w:rsidR="00A36B87">
        <w:rPr>
          <w:rFonts w:asciiTheme="majorBidi" w:eastAsia="SimSun" w:hAnsiTheme="majorBidi" w:cstheme="majorBidi"/>
          <w:color w:val="231F20"/>
          <w:sz w:val="28"/>
          <w:szCs w:val="28"/>
          <w:lang w:eastAsia="zh-CN"/>
        </w:rPr>
        <w:t>Moreover, t</w:t>
      </w:r>
      <w:r w:rsidR="001A6F49" w:rsidRPr="003E0765">
        <w:rPr>
          <w:rFonts w:asciiTheme="majorBidi" w:eastAsia="SimSun" w:hAnsiTheme="majorBidi" w:cstheme="majorBidi"/>
          <w:color w:val="231F20"/>
          <w:sz w:val="28"/>
          <w:szCs w:val="28"/>
          <w:lang w:eastAsia="zh-CN"/>
        </w:rPr>
        <w:t xml:space="preserve">he availability of various renal replacement therapies (RRT) has reduced the severity of symptoms and resulted in longer survival of ESRD patients </w:t>
      </w:r>
      <w:r w:rsidR="001A6F49" w:rsidRPr="00FD74BB">
        <w:rPr>
          <w:rFonts w:asciiTheme="majorBidi" w:eastAsia="SimSun" w:hAnsiTheme="majorBidi" w:cstheme="majorBidi"/>
          <w:b/>
          <w:bCs/>
          <w:color w:val="231F20"/>
          <w:sz w:val="28"/>
          <w:szCs w:val="28"/>
          <w:vertAlign w:val="superscript"/>
          <w:lang w:eastAsia="zh-CN"/>
        </w:rPr>
        <w:t>(</w:t>
      </w:r>
      <w:r w:rsidR="001A6F49" w:rsidRPr="00FD74BB">
        <w:rPr>
          <w:rFonts w:asciiTheme="majorBidi" w:eastAsia="PalatinoLinotype-Roman" w:hAnsiTheme="majorBidi" w:cstheme="majorBidi"/>
          <w:b/>
          <w:bCs/>
          <w:sz w:val="28"/>
          <w:szCs w:val="28"/>
          <w:vertAlign w:val="superscript"/>
        </w:rPr>
        <w:t>3</w:t>
      </w:r>
      <w:r w:rsidR="001A6F49" w:rsidRPr="00FD74BB">
        <w:rPr>
          <w:rFonts w:asciiTheme="majorBidi" w:eastAsia="SimSun" w:hAnsiTheme="majorBidi" w:cstheme="majorBidi"/>
          <w:b/>
          <w:bCs/>
          <w:color w:val="231F20"/>
          <w:sz w:val="28"/>
          <w:szCs w:val="28"/>
          <w:vertAlign w:val="superscript"/>
          <w:lang w:eastAsia="zh-CN"/>
        </w:rPr>
        <w:t>).</w:t>
      </w:r>
    </w:p>
    <w:p w:rsidR="004F4151" w:rsidRPr="00EB5353" w:rsidRDefault="004F4151" w:rsidP="00EB5353">
      <w:pPr>
        <w:autoSpaceDE w:val="0"/>
        <w:autoSpaceDN w:val="0"/>
        <w:bidi w:val="0"/>
        <w:adjustRightInd w:val="0"/>
        <w:spacing w:line="240" w:lineRule="auto"/>
        <w:jc w:val="both"/>
        <w:rPr>
          <w:rFonts w:asciiTheme="majorBidi" w:eastAsia="SimSun" w:hAnsiTheme="majorBidi" w:cstheme="majorBidi"/>
          <w:sz w:val="28"/>
          <w:szCs w:val="28"/>
          <w:lang w:eastAsia="zh-CN"/>
        </w:rPr>
      </w:pPr>
      <w:r w:rsidRPr="00EB5353">
        <w:rPr>
          <w:rFonts w:asciiTheme="majorBidi" w:eastAsia="SimSun" w:hAnsiTheme="majorBidi" w:cstheme="majorBidi"/>
          <w:sz w:val="28"/>
          <w:szCs w:val="28"/>
          <w:lang w:eastAsia="zh-CN"/>
        </w:rPr>
        <w:t xml:space="preserve">   </w:t>
      </w:r>
      <w:r w:rsidR="002838D9" w:rsidRPr="00EB5353">
        <w:rPr>
          <w:rFonts w:asciiTheme="majorBidi" w:hAnsiTheme="majorBidi" w:cstheme="majorBidi"/>
          <w:sz w:val="28"/>
          <w:szCs w:val="28"/>
        </w:rPr>
        <w:t xml:space="preserve">  </w:t>
      </w:r>
      <w:r w:rsidR="001A6F49" w:rsidRPr="00EB5353">
        <w:rPr>
          <w:rFonts w:asciiTheme="majorBidi" w:hAnsiTheme="majorBidi" w:cstheme="majorBidi"/>
          <w:sz w:val="28"/>
          <w:szCs w:val="28"/>
        </w:rPr>
        <w:t>End</w:t>
      </w:r>
      <w:r w:rsidRPr="00EB5353">
        <w:rPr>
          <w:rFonts w:asciiTheme="majorBidi" w:hAnsiTheme="majorBidi" w:cstheme="majorBidi"/>
          <w:sz w:val="28"/>
          <w:szCs w:val="28"/>
        </w:rPr>
        <w:t xml:space="preserve"> stage renal disease (ESRD) has beca</w:t>
      </w:r>
      <w:r w:rsidR="001A6F49" w:rsidRPr="00EB5353">
        <w:rPr>
          <w:rFonts w:asciiTheme="majorBidi" w:hAnsiTheme="majorBidi" w:cstheme="majorBidi"/>
          <w:sz w:val="28"/>
          <w:szCs w:val="28"/>
        </w:rPr>
        <w:t>me a worldwide public health problem</w:t>
      </w:r>
      <w:r w:rsidR="00ED336C" w:rsidRPr="00EB5353">
        <w:rPr>
          <w:rFonts w:asciiTheme="majorBidi" w:hAnsiTheme="majorBidi" w:cstheme="majorBidi"/>
          <w:sz w:val="28"/>
          <w:szCs w:val="28"/>
        </w:rPr>
        <w:t xml:space="preserve"> </w:t>
      </w:r>
      <w:r w:rsidR="001A6F49" w:rsidRPr="00EB5353">
        <w:rPr>
          <w:rFonts w:asciiTheme="majorBidi" w:hAnsiTheme="majorBidi" w:cstheme="majorBidi"/>
          <w:b/>
          <w:bCs/>
          <w:sz w:val="28"/>
          <w:szCs w:val="28"/>
          <w:vertAlign w:val="superscript"/>
        </w:rPr>
        <w:t>(</w:t>
      </w:r>
      <w:r w:rsidR="001A6F49" w:rsidRPr="00EB5353">
        <w:rPr>
          <w:rStyle w:val="A10"/>
          <w:rFonts w:asciiTheme="majorBidi" w:hAnsiTheme="majorBidi" w:cstheme="majorBidi"/>
          <w:b/>
          <w:bCs/>
          <w:color w:val="auto"/>
          <w:sz w:val="28"/>
          <w:szCs w:val="28"/>
          <w:vertAlign w:val="superscript"/>
        </w:rPr>
        <w:t>4).</w:t>
      </w:r>
      <w:r w:rsidR="001A6F49" w:rsidRPr="00EB5353">
        <w:rPr>
          <w:rFonts w:asciiTheme="majorBidi" w:hAnsiTheme="majorBidi" w:cstheme="majorBidi"/>
          <w:sz w:val="28"/>
          <w:szCs w:val="28"/>
        </w:rPr>
        <w:t xml:space="preserve"> </w:t>
      </w:r>
      <w:r w:rsidR="009770F6" w:rsidRPr="00EB5353">
        <w:rPr>
          <w:rFonts w:asciiTheme="majorBidi" w:hAnsiTheme="majorBidi" w:cstheme="majorBidi"/>
          <w:sz w:val="28"/>
          <w:szCs w:val="28"/>
        </w:rPr>
        <w:t>At the end of 2011, the estimated number of ESRD patients was</w:t>
      </w:r>
      <w:r w:rsidR="00EB5353" w:rsidRPr="00EB5353">
        <w:rPr>
          <w:rFonts w:asciiTheme="majorBidi" w:hAnsiTheme="majorBidi" w:cstheme="majorBidi"/>
          <w:sz w:val="28"/>
          <w:szCs w:val="28"/>
        </w:rPr>
        <w:t xml:space="preserve"> 2,786,000</w:t>
      </w:r>
      <w:r w:rsidR="001A6F49" w:rsidRPr="00EB5353">
        <w:rPr>
          <w:rFonts w:asciiTheme="majorBidi" w:hAnsiTheme="majorBidi" w:cstheme="majorBidi"/>
          <w:sz w:val="28"/>
          <w:szCs w:val="28"/>
        </w:rPr>
        <w:t xml:space="preserve"> and continues to increase at a significantly high rate. </w:t>
      </w:r>
      <w:r w:rsidR="009770F6" w:rsidRPr="00EB5353">
        <w:rPr>
          <w:rFonts w:asciiTheme="majorBidi" w:hAnsiTheme="majorBidi" w:cstheme="majorBidi"/>
          <w:sz w:val="28"/>
          <w:szCs w:val="28"/>
        </w:rPr>
        <w:t xml:space="preserve">77.6%  </w:t>
      </w:r>
      <w:r w:rsidR="001A6F49" w:rsidRPr="00EB5353">
        <w:rPr>
          <w:rFonts w:asciiTheme="majorBidi" w:hAnsiTheme="majorBidi" w:cstheme="majorBidi"/>
          <w:sz w:val="28"/>
          <w:szCs w:val="28"/>
        </w:rPr>
        <w:t>Of these 2,786,000 ESRD  were undergoing dialysis treatment [haemodialysis (HD) or peritoneal dialysis (PD)]</w:t>
      </w:r>
      <w:r w:rsidR="00EB5353" w:rsidRPr="00EB5353">
        <w:rPr>
          <w:rFonts w:asciiTheme="majorBidi" w:hAnsiTheme="majorBidi" w:cstheme="majorBidi"/>
          <w:sz w:val="28"/>
          <w:szCs w:val="28"/>
        </w:rPr>
        <w:t>.</w:t>
      </w:r>
      <w:r w:rsidR="001A6F49" w:rsidRPr="00EB5353">
        <w:rPr>
          <w:rFonts w:asciiTheme="majorBidi" w:hAnsiTheme="majorBidi" w:cstheme="majorBidi"/>
          <w:sz w:val="28"/>
          <w:szCs w:val="28"/>
        </w:rPr>
        <w:t xml:space="preserve"> At the end of year 2011, haemodialysis remained the most common treatment modality, </w:t>
      </w:r>
      <w:r w:rsidR="00EB5353" w:rsidRPr="00EB5353">
        <w:rPr>
          <w:rFonts w:asciiTheme="majorBidi" w:hAnsiTheme="majorBidi" w:cstheme="majorBidi"/>
          <w:sz w:val="28"/>
          <w:szCs w:val="28"/>
        </w:rPr>
        <w:t>(</w:t>
      </w:r>
      <w:r w:rsidR="001A6F49" w:rsidRPr="00EB5353">
        <w:rPr>
          <w:rFonts w:asciiTheme="majorBidi" w:hAnsiTheme="majorBidi" w:cstheme="majorBidi"/>
          <w:sz w:val="28"/>
          <w:szCs w:val="28"/>
        </w:rPr>
        <w:t xml:space="preserve">89% of all dialysis patients) </w:t>
      </w:r>
      <w:r w:rsidR="001A6F49" w:rsidRPr="00EB5353">
        <w:rPr>
          <w:rFonts w:asciiTheme="majorBidi" w:hAnsiTheme="majorBidi" w:cstheme="majorBidi"/>
          <w:b/>
          <w:bCs/>
          <w:sz w:val="28"/>
          <w:szCs w:val="28"/>
          <w:vertAlign w:val="superscript"/>
        </w:rPr>
        <w:t>(5)</w:t>
      </w:r>
      <w:r w:rsidR="001A6F49" w:rsidRPr="00EB5353">
        <w:rPr>
          <w:rFonts w:asciiTheme="majorBidi" w:hAnsiTheme="majorBidi" w:cstheme="majorBidi"/>
          <w:sz w:val="28"/>
          <w:szCs w:val="28"/>
          <w:vertAlign w:val="superscript"/>
        </w:rPr>
        <w:t>.</w:t>
      </w:r>
    </w:p>
    <w:p w:rsidR="002838D9" w:rsidRDefault="004F4151" w:rsidP="009770F6">
      <w:pPr>
        <w:autoSpaceDE w:val="0"/>
        <w:autoSpaceDN w:val="0"/>
        <w:bidi w:val="0"/>
        <w:adjustRightInd w:val="0"/>
        <w:spacing w:line="240" w:lineRule="auto"/>
        <w:jc w:val="both"/>
        <w:rPr>
          <w:rFonts w:asciiTheme="majorBidi" w:hAnsiTheme="majorBidi" w:cstheme="majorBidi"/>
          <w:b/>
          <w:bCs/>
          <w:sz w:val="28"/>
          <w:szCs w:val="28"/>
        </w:rPr>
      </w:pPr>
      <w:r>
        <w:rPr>
          <w:rFonts w:asciiTheme="majorBidi" w:eastAsia="SimSun" w:hAnsiTheme="majorBidi" w:cstheme="majorBidi"/>
          <w:color w:val="231F20"/>
          <w:sz w:val="28"/>
          <w:szCs w:val="28"/>
          <w:lang w:eastAsia="zh-CN"/>
        </w:rPr>
        <w:t xml:space="preserve">   </w:t>
      </w:r>
      <w:r w:rsidR="001A6F49" w:rsidRPr="003E0765">
        <w:rPr>
          <w:rFonts w:asciiTheme="majorBidi" w:hAnsiTheme="majorBidi" w:cstheme="majorBidi"/>
          <w:sz w:val="28"/>
          <w:szCs w:val="28"/>
        </w:rPr>
        <w:t xml:space="preserve"> </w:t>
      </w:r>
      <w:r w:rsidR="002838D9">
        <w:rPr>
          <w:rFonts w:asciiTheme="majorBidi" w:hAnsiTheme="majorBidi" w:cstheme="majorBidi"/>
          <w:sz w:val="28"/>
          <w:szCs w:val="28"/>
        </w:rPr>
        <w:t xml:space="preserve">  </w:t>
      </w:r>
      <w:r w:rsidR="009770F6">
        <w:rPr>
          <w:rFonts w:asciiTheme="majorBidi" w:hAnsiTheme="majorBidi" w:cstheme="majorBidi"/>
          <w:sz w:val="28"/>
          <w:szCs w:val="28"/>
        </w:rPr>
        <w:t xml:space="preserve">A progressive increase in the prevalence of ESRD has been reported </w:t>
      </w:r>
      <w:r w:rsidR="002838D9">
        <w:rPr>
          <w:rFonts w:asciiTheme="majorBidi" w:hAnsiTheme="majorBidi" w:cstheme="majorBidi"/>
          <w:sz w:val="28"/>
          <w:szCs w:val="28"/>
        </w:rPr>
        <w:t xml:space="preserve">In Egypt </w:t>
      </w:r>
      <w:r w:rsidR="001A6F49" w:rsidRPr="003E0765">
        <w:rPr>
          <w:rFonts w:asciiTheme="majorBidi" w:hAnsiTheme="majorBidi" w:cstheme="majorBidi"/>
          <w:sz w:val="28"/>
          <w:szCs w:val="28"/>
        </w:rPr>
        <w:t xml:space="preserve">from 403 PMP </w:t>
      </w:r>
      <w:r>
        <w:rPr>
          <w:rFonts w:asciiTheme="majorBidi" w:hAnsiTheme="majorBidi" w:cstheme="majorBidi"/>
          <w:sz w:val="28"/>
          <w:szCs w:val="28"/>
        </w:rPr>
        <w:t xml:space="preserve">(per million population) </w:t>
      </w:r>
      <w:r w:rsidR="001A6F49" w:rsidRPr="003E0765">
        <w:rPr>
          <w:rFonts w:asciiTheme="majorBidi" w:hAnsiTheme="majorBidi" w:cstheme="majorBidi"/>
          <w:sz w:val="28"/>
          <w:szCs w:val="28"/>
        </w:rPr>
        <w:t xml:space="preserve">at year 2003 to 483 PMP at year 2004. </w:t>
      </w:r>
      <w:r w:rsidR="009770F6">
        <w:rPr>
          <w:rFonts w:asciiTheme="majorBidi" w:hAnsiTheme="majorBidi" w:cstheme="majorBidi"/>
          <w:sz w:val="28"/>
          <w:szCs w:val="28"/>
        </w:rPr>
        <w:t>I</w:t>
      </w:r>
      <w:r w:rsidR="001A6F49" w:rsidRPr="003E0765">
        <w:rPr>
          <w:rFonts w:asciiTheme="majorBidi" w:hAnsiTheme="majorBidi" w:cstheme="majorBidi"/>
          <w:sz w:val="28"/>
          <w:szCs w:val="28"/>
        </w:rPr>
        <w:t xml:space="preserve">n Sohag governorate the prevalence rate of ESRD was 276 PMP during year 2003 </w:t>
      </w:r>
      <w:r w:rsidR="001A6F49" w:rsidRPr="00FD74BB">
        <w:rPr>
          <w:rFonts w:asciiTheme="majorBidi" w:hAnsiTheme="majorBidi" w:cstheme="majorBidi"/>
          <w:b/>
          <w:bCs/>
          <w:sz w:val="28"/>
          <w:szCs w:val="28"/>
          <w:vertAlign w:val="superscript"/>
        </w:rPr>
        <w:t>(6)</w:t>
      </w:r>
      <w:r w:rsidR="001A6F49" w:rsidRPr="003E0765">
        <w:rPr>
          <w:rFonts w:asciiTheme="majorBidi" w:hAnsiTheme="majorBidi" w:cstheme="majorBidi"/>
          <w:b/>
          <w:bCs/>
          <w:sz w:val="28"/>
          <w:szCs w:val="28"/>
        </w:rPr>
        <w:t>.</w:t>
      </w:r>
      <w:r w:rsidR="001A6F49" w:rsidRPr="003E0765">
        <w:rPr>
          <w:rFonts w:asciiTheme="majorBidi" w:hAnsiTheme="majorBidi" w:cstheme="majorBidi"/>
          <w:sz w:val="28"/>
          <w:szCs w:val="28"/>
        </w:rPr>
        <w:t xml:space="preserve"> Then </w:t>
      </w:r>
      <w:r w:rsidR="009770F6">
        <w:rPr>
          <w:rFonts w:asciiTheme="majorBidi" w:hAnsiTheme="majorBidi" w:cstheme="majorBidi"/>
          <w:sz w:val="28"/>
          <w:szCs w:val="28"/>
        </w:rPr>
        <w:t>t</w:t>
      </w:r>
      <w:r w:rsidR="001A6F49" w:rsidRPr="003E0765">
        <w:rPr>
          <w:rFonts w:asciiTheme="majorBidi" w:hAnsiTheme="majorBidi" w:cstheme="majorBidi"/>
          <w:sz w:val="28"/>
          <w:szCs w:val="28"/>
        </w:rPr>
        <w:t xml:space="preserve">he prevalence rate has increased to become 316 PMP during year 2010 </w:t>
      </w:r>
      <w:r w:rsidR="001A6F49" w:rsidRPr="00FD74BB">
        <w:rPr>
          <w:rFonts w:asciiTheme="majorBidi" w:hAnsiTheme="majorBidi" w:cstheme="majorBidi"/>
          <w:b/>
          <w:bCs/>
          <w:sz w:val="28"/>
          <w:szCs w:val="28"/>
          <w:vertAlign w:val="superscript"/>
        </w:rPr>
        <w:t>(7)</w:t>
      </w:r>
      <w:r w:rsidR="002838D9" w:rsidRPr="00FD74BB">
        <w:rPr>
          <w:rFonts w:asciiTheme="majorBidi" w:hAnsiTheme="majorBidi" w:cstheme="majorBidi"/>
          <w:b/>
          <w:bCs/>
          <w:sz w:val="28"/>
          <w:szCs w:val="28"/>
          <w:vertAlign w:val="superscript"/>
        </w:rPr>
        <w:t>.</w:t>
      </w:r>
    </w:p>
    <w:p w:rsidR="001A6F49" w:rsidRPr="003E0765" w:rsidRDefault="002838D9" w:rsidP="00B83088">
      <w:pPr>
        <w:autoSpaceDE w:val="0"/>
        <w:autoSpaceDN w:val="0"/>
        <w:bidi w:val="0"/>
        <w:adjustRightInd w:val="0"/>
        <w:spacing w:line="240" w:lineRule="auto"/>
        <w:jc w:val="both"/>
        <w:rPr>
          <w:rFonts w:asciiTheme="majorBidi" w:eastAsia="SimSun" w:hAnsiTheme="majorBidi" w:cstheme="majorBidi"/>
          <w:color w:val="231F20"/>
          <w:sz w:val="28"/>
          <w:szCs w:val="28"/>
          <w:rtl/>
          <w:lang w:eastAsia="zh-CN"/>
        </w:rPr>
      </w:pPr>
      <w:r>
        <w:rPr>
          <w:rFonts w:asciiTheme="majorBidi" w:eastAsia="SimSun" w:hAnsiTheme="majorBidi" w:cstheme="majorBidi"/>
          <w:color w:val="231F20"/>
          <w:sz w:val="28"/>
          <w:szCs w:val="28"/>
          <w:lang w:eastAsia="zh-CN"/>
        </w:rPr>
        <w:t xml:space="preserve">     </w:t>
      </w:r>
      <w:r w:rsidR="00EB5353" w:rsidRPr="003E0765">
        <w:rPr>
          <w:rFonts w:asciiTheme="majorBidi" w:eastAsia="SimSun" w:hAnsiTheme="majorBidi" w:cstheme="majorBidi"/>
          <w:color w:val="231F20"/>
          <w:sz w:val="28"/>
          <w:szCs w:val="28"/>
          <w:lang w:eastAsia="zh-CN"/>
        </w:rPr>
        <w:t>Hemodialysis alters the life style of the  patient</w:t>
      </w:r>
      <w:r w:rsidR="00EB5353">
        <w:rPr>
          <w:rFonts w:asciiTheme="majorBidi" w:eastAsia="SimSun" w:hAnsiTheme="majorBidi" w:cstheme="majorBidi"/>
          <w:color w:val="231F20"/>
          <w:sz w:val="28"/>
          <w:szCs w:val="28"/>
          <w:lang w:eastAsia="zh-CN"/>
        </w:rPr>
        <w:t>s</w:t>
      </w:r>
      <w:r w:rsidR="00EB5353" w:rsidRPr="003E0765">
        <w:rPr>
          <w:rFonts w:asciiTheme="majorBidi" w:eastAsia="SimSun" w:hAnsiTheme="majorBidi" w:cstheme="majorBidi"/>
          <w:color w:val="231F20"/>
          <w:sz w:val="28"/>
          <w:szCs w:val="28"/>
          <w:lang w:eastAsia="zh-CN"/>
        </w:rPr>
        <w:t xml:space="preserve"> and </w:t>
      </w:r>
      <w:r w:rsidR="00EB5353">
        <w:rPr>
          <w:rFonts w:asciiTheme="majorBidi" w:eastAsia="SimSun" w:hAnsiTheme="majorBidi" w:cstheme="majorBidi"/>
          <w:color w:val="231F20"/>
          <w:sz w:val="28"/>
          <w:szCs w:val="28"/>
          <w:lang w:eastAsia="zh-CN"/>
        </w:rPr>
        <w:t xml:space="preserve">their </w:t>
      </w:r>
      <w:r w:rsidR="00EB5353" w:rsidRPr="003E0765">
        <w:rPr>
          <w:rFonts w:asciiTheme="majorBidi" w:eastAsia="SimSun" w:hAnsiTheme="majorBidi" w:cstheme="majorBidi"/>
          <w:color w:val="231F20"/>
          <w:sz w:val="28"/>
          <w:szCs w:val="28"/>
          <w:lang w:eastAsia="zh-CN"/>
        </w:rPr>
        <w:t xml:space="preserve">family </w:t>
      </w:r>
      <w:r w:rsidR="00EB5353">
        <w:rPr>
          <w:rFonts w:asciiTheme="majorBidi" w:eastAsia="SimSun" w:hAnsiTheme="majorBidi" w:cstheme="majorBidi"/>
          <w:color w:val="231F20"/>
          <w:sz w:val="28"/>
          <w:szCs w:val="28"/>
          <w:lang w:eastAsia="zh-CN"/>
        </w:rPr>
        <w:t>as a result of being</w:t>
      </w:r>
      <w:r w:rsidR="00EB5353" w:rsidRPr="00EB5353">
        <w:rPr>
          <w:rFonts w:asciiTheme="majorBidi" w:eastAsia="SimSun" w:hAnsiTheme="majorBidi" w:cstheme="majorBidi"/>
          <w:color w:val="231F20"/>
          <w:sz w:val="28"/>
          <w:szCs w:val="28"/>
          <w:lang w:eastAsia="zh-CN"/>
        </w:rPr>
        <w:t xml:space="preserve"> </w:t>
      </w:r>
      <w:r w:rsidR="00EB5353">
        <w:rPr>
          <w:rFonts w:asciiTheme="majorBidi" w:eastAsia="SimSun" w:hAnsiTheme="majorBidi" w:cstheme="majorBidi"/>
          <w:color w:val="231F20"/>
          <w:sz w:val="28"/>
          <w:szCs w:val="28"/>
          <w:lang w:eastAsia="zh-CN"/>
        </w:rPr>
        <w:t xml:space="preserve">costy, </w:t>
      </w:r>
      <w:r w:rsidR="00E235E5">
        <w:rPr>
          <w:rFonts w:asciiTheme="majorBidi" w:eastAsia="SimSun" w:hAnsiTheme="majorBidi" w:cstheme="majorBidi"/>
          <w:color w:val="231F20"/>
          <w:sz w:val="28"/>
          <w:szCs w:val="28"/>
          <w:lang w:eastAsia="zh-CN"/>
        </w:rPr>
        <w:t>time-intensive</w:t>
      </w:r>
      <w:r w:rsidR="00EB5353" w:rsidRPr="003E0765">
        <w:rPr>
          <w:rFonts w:asciiTheme="majorBidi" w:eastAsia="SimSun" w:hAnsiTheme="majorBidi" w:cstheme="majorBidi"/>
          <w:color w:val="231F20"/>
          <w:sz w:val="28"/>
          <w:szCs w:val="28"/>
          <w:lang w:eastAsia="zh-CN"/>
        </w:rPr>
        <w:t xml:space="preserve"> and requires fluid and dietary restrictions.</w:t>
      </w:r>
      <w:r w:rsidR="00EB5353">
        <w:rPr>
          <w:rFonts w:asciiTheme="majorBidi" w:eastAsia="SimSun" w:hAnsiTheme="majorBidi" w:cstheme="majorBidi"/>
          <w:color w:val="231F20"/>
          <w:sz w:val="28"/>
          <w:szCs w:val="28"/>
          <w:lang w:eastAsia="zh-CN"/>
        </w:rPr>
        <w:t xml:space="preserve"> On the long run </w:t>
      </w:r>
      <w:r w:rsidR="00E235E5">
        <w:rPr>
          <w:rFonts w:asciiTheme="majorBidi" w:eastAsia="SimSun" w:hAnsiTheme="majorBidi" w:cstheme="majorBidi"/>
          <w:color w:val="231F20"/>
          <w:sz w:val="28"/>
          <w:szCs w:val="28"/>
          <w:lang w:eastAsia="zh-CN"/>
        </w:rPr>
        <w:t>long-</w:t>
      </w:r>
      <w:r w:rsidR="00EB5353">
        <w:rPr>
          <w:rFonts w:asciiTheme="majorBidi" w:eastAsia="SimSun" w:hAnsiTheme="majorBidi" w:cstheme="majorBidi"/>
          <w:color w:val="231F20"/>
          <w:sz w:val="28"/>
          <w:szCs w:val="28"/>
          <w:lang w:eastAsia="zh-CN"/>
        </w:rPr>
        <w:t>term dialysis may results in de</w:t>
      </w:r>
      <w:r w:rsidR="00B83088">
        <w:rPr>
          <w:rFonts w:asciiTheme="majorBidi" w:eastAsia="SimSun" w:hAnsiTheme="majorBidi" w:cstheme="majorBidi"/>
          <w:color w:val="231F20"/>
          <w:sz w:val="28"/>
          <w:szCs w:val="28"/>
          <w:lang w:eastAsia="zh-CN"/>
        </w:rPr>
        <w:t>pendence on caregivers</w:t>
      </w:r>
      <w:r w:rsidR="00EB5353">
        <w:rPr>
          <w:rFonts w:asciiTheme="majorBidi" w:eastAsia="SimSun" w:hAnsiTheme="majorBidi" w:cstheme="majorBidi"/>
          <w:color w:val="231F20"/>
          <w:sz w:val="28"/>
          <w:szCs w:val="28"/>
          <w:lang w:eastAsia="zh-CN"/>
        </w:rPr>
        <w:t xml:space="preserve">, loss of freedom. Major impacts of ESRD or </w:t>
      </w:r>
      <w:r w:rsidR="00E235E5">
        <w:rPr>
          <w:rFonts w:asciiTheme="majorBidi" w:eastAsia="SimSun" w:hAnsiTheme="majorBidi" w:cstheme="majorBidi"/>
          <w:color w:val="231F20"/>
          <w:sz w:val="28"/>
          <w:szCs w:val="28"/>
          <w:lang w:eastAsia="zh-CN"/>
        </w:rPr>
        <w:t xml:space="preserve">its treatment </w:t>
      </w:r>
      <w:r w:rsidR="00E235E5" w:rsidRPr="003E0765">
        <w:rPr>
          <w:rFonts w:asciiTheme="majorBidi" w:eastAsia="SimSun" w:hAnsiTheme="majorBidi" w:cstheme="majorBidi"/>
          <w:color w:val="231F20"/>
          <w:sz w:val="28"/>
          <w:szCs w:val="28"/>
          <w:lang w:eastAsia="zh-CN"/>
        </w:rPr>
        <w:t>includes ea</w:t>
      </w:r>
      <w:r w:rsidR="00E235E5">
        <w:rPr>
          <w:rFonts w:asciiTheme="majorBidi" w:eastAsia="SimSun" w:hAnsiTheme="majorBidi" w:cstheme="majorBidi"/>
          <w:color w:val="231F20"/>
          <w:sz w:val="28"/>
          <w:szCs w:val="28"/>
          <w:lang w:eastAsia="zh-CN"/>
        </w:rPr>
        <w:t>ting habits, vacations</w:t>
      </w:r>
      <w:r w:rsidR="00E235E5" w:rsidRPr="003E0765">
        <w:rPr>
          <w:rFonts w:asciiTheme="majorBidi" w:eastAsia="SimSun" w:hAnsiTheme="majorBidi" w:cstheme="majorBidi"/>
          <w:color w:val="231F20"/>
          <w:sz w:val="28"/>
          <w:szCs w:val="28"/>
          <w:lang w:eastAsia="zh-CN"/>
        </w:rPr>
        <w:t>, sense of security,</w:t>
      </w:r>
      <w:r w:rsidR="00E235E5" w:rsidRPr="00E235E5">
        <w:rPr>
          <w:rFonts w:asciiTheme="majorBidi" w:eastAsia="SimSun" w:hAnsiTheme="majorBidi" w:cstheme="majorBidi"/>
          <w:color w:val="231F20"/>
          <w:sz w:val="28"/>
          <w:szCs w:val="28"/>
          <w:lang w:eastAsia="zh-CN"/>
        </w:rPr>
        <w:t xml:space="preserve"> </w:t>
      </w:r>
      <w:r w:rsidR="00E235E5" w:rsidRPr="003E0765">
        <w:rPr>
          <w:rFonts w:asciiTheme="majorBidi" w:eastAsia="SimSun" w:hAnsiTheme="majorBidi" w:cstheme="majorBidi"/>
          <w:color w:val="231F20"/>
          <w:sz w:val="28"/>
          <w:szCs w:val="28"/>
          <w:lang w:eastAsia="zh-CN"/>
        </w:rPr>
        <w:t>em</w:t>
      </w:r>
      <w:r w:rsidR="00E235E5">
        <w:rPr>
          <w:rFonts w:asciiTheme="majorBidi" w:eastAsia="SimSun" w:hAnsiTheme="majorBidi" w:cstheme="majorBidi"/>
          <w:color w:val="231F20"/>
          <w:sz w:val="28"/>
          <w:szCs w:val="28"/>
          <w:lang w:eastAsia="zh-CN"/>
        </w:rPr>
        <w:t>ployment</w:t>
      </w:r>
      <w:r w:rsidR="00E235E5" w:rsidRPr="003E0765">
        <w:rPr>
          <w:rFonts w:asciiTheme="majorBidi" w:eastAsia="SimSun" w:hAnsiTheme="majorBidi" w:cstheme="majorBidi"/>
          <w:color w:val="231F20"/>
          <w:sz w:val="28"/>
          <w:szCs w:val="28"/>
          <w:lang w:eastAsia="zh-CN"/>
        </w:rPr>
        <w:t>, and the ability to enjoy life</w:t>
      </w:r>
      <w:r w:rsidR="00EB5353">
        <w:rPr>
          <w:rFonts w:asciiTheme="majorBidi" w:eastAsia="SimSun" w:hAnsiTheme="majorBidi" w:cstheme="majorBidi"/>
          <w:color w:val="231F20"/>
          <w:sz w:val="28"/>
          <w:szCs w:val="28"/>
          <w:lang w:eastAsia="zh-CN"/>
        </w:rPr>
        <w:t xml:space="preserve"> </w:t>
      </w:r>
      <w:r w:rsidR="00E235E5">
        <w:rPr>
          <w:rFonts w:asciiTheme="majorBidi" w:eastAsia="SimSun" w:hAnsiTheme="majorBidi" w:cstheme="majorBidi"/>
          <w:color w:val="231F20"/>
          <w:sz w:val="28"/>
          <w:szCs w:val="28"/>
          <w:lang w:eastAsia="zh-CN"/>
        </w:rPr>
        <w:t xml:space="preserve">which end by </w:t>
      </w:r>
      <w:r w:rsidR="001A6F49" w:rsidRPr="003E0765">
        <w:rPr>
          <w:rFonts w:asciiTheme="majorBidi" w:eastAsia="SimSun" w:hAnsiTheme="majorBidi" w:cstheme="majorBidi"/>
          <w:color w:val="231F20"/>
          <w:sz w:val="28"/>
          <w:szCs w:val="28"/>
          <w:lang w:eastAsia="zh-CN"/>
        </w:rPr>
        <w:t>disruption of marital, family</w:t>
      </w:r>
      <w:r w:rsidR="00E235E5">
        <w:rPr>
          <w:rFonts w:asciiTheme="majorBidi" w:eastAsia="SimSun" w:hAnsiTheme="majorBidi" w:cstheme="majorBidi"/>
          <w:color w:val="231F20"/>
          <w:sz w:val="28"/>
          <w:szCs w:val="28"/>
          <w:lang w:eastAsia="zh-CN"/>
        </w:rPr>
        <w:t xml:space="preserve"> </w:t>
      </w:r>
      <w:r w:rsidR="001A6F49" w:rsidRPr="003E0765">
        <w:rPr>
          <w:rFonts w:asciiTheme="majorBidi" w:eastAsia="SimSun" w:hAnsiTheme="majorBidi" w:cstheme="majorBidi"/>
          <w:color w:val="231F20"/>
          <w:sz w:val="28"/>
          <w:szCs w:val="28"/>
          <w:lang w:eastAsia="zh-CN"/>
        </w:rPr>
        <w:t>and social life and reduced or loss of financial income</w:t>
      </w:r>
      <w:r w:rsidR="00E235E5" w:rsidRPr="00FD74BB">
        <w:rPr>
          <w:rFonts w:asciiTheme="majorBidi" w:eastAsia="SimSun" w:hAnsiTheme="majorBidi" w:cstheme="majorBidi"/>
          <w:b/>
          <w:bCs/>
          <w:color w:val="231F20"/>
          <w:sz w:val="28"/>
          <w:szCs w:val="28"/>
          <w:vertAlign w:val="superscript"/>
          <w:lang w:eastAsia="zh-CN"/>
        </w:rPr>
        <w:t xml:space="preserve">( </w:t>
      </w:r>
      <w:r w:rsidR="00B83088">
        <w:rPr>
          <w:rFonts w:asciiTheme="majorBidi" w:eastAsia="SimSun" w:hAnsiTheme="majorBidi" w:cstheme="majorBidi"/>
          <w:b/>
          <w:bCs/>
          <w:color w:val="231F20"/>
          <w:sz w:val="28"/>
          <w:szCs w:val="28"/>
          <w:vertAlign w:val="superscript"/>
          <w:lang w:eastAsia="zh-CN"/>
        </w:rPr>
        <w:t>8</w:t>
      </w:r>
      <w:r w:rsidR="00E235E5" w:rsidRPr="00FD74BB">
        <w:rPr>
          <w:rFonts w:asciiTheme="majorBidi" w:eastAsia="SimSun" w:hAnsiTheme="majorBidi" w:cstheme="majorBidi"/>
          <w:b/>
          <w:bCs/>
          <w:color w:val="231F20"/>
          <w:sz w:val="28"/>
          <w:szCs w:val="28"/>
          <w:vertAlign w:val="superscript"/>
          <w:lang w:eastAsia="zh-CN"/>
        </w:rPr>
        <w:t>)</w:t>
      </w:r>
      <w:r w:rsidR="00E235E5">
        <w:rPr>
          <w:rFonts w:asciiTheme="majorBidi" w:eastAsia="SimSun" w:hAnsiTheme="majorBidi" w:cstheme="majorBidi"/>
          <w:color w:val="231F20"/>
          <w:sz w:val="28"/>
          <w:szCs w:val="28"/>
          <w:lang w:eastAsia="zh-CN"/>
        </w:rPr>
        <w:t>,</w:t>
      </w:r>
      <w:r w:rsidR="001A6F49" w:rsidRPr="003E0765">
        <w:rPr>
          <w:rFonts w:asciiTheme="majorBidi" w:eastAsia="SimSun" w:hAnsiTheme="majorBidi" w:cstheme="majorBidi"/>
          <w:color w:val="231F20"/>
          <w:sz w:val="28"/>
          <w:szCs w:val="28"/>
          <w:lang w:eastAsia="zh-CN"/>
        </w:rPr>
        <w:t xml:space="preserve"> </w:t>
      </w:r>
      <w:r w:rsidR="0050256D" w:rsidRPr="00FD74BB">
        <w:rPr>
          <w:rFonts w:asciiTheme="majorBidi" w:eastAsia="SimSun" w:hAnsiTheme="majorBidi" w:cstheme="majorBidi"/>
          <w:b/>
          <w:bCs/>
          <w:color w:val="231F20"/>
          <w:sz w:val="28"/>
          <w:szCs w:val="28"/>
          <w:vertAlign w:val="superscript"/>
          <w:lang w:eastAsia="zh-CN"/>
        </w:rPr>
        <w:t>(</w:t>
      </w:r>
      <w:r w:rsidR="001A6F49" w:rsidRPr="00FD74BB">
        <w:rPr>
          <w:rFonts w:asciiTheme="majorBidi" w:eastAsia="SimSun" w:hAnsiTheme="majorBidi" w:cstheme="majorBidi"/>
          <w:b/>
          <w:bCs/>
          <w:color w:val="231F20"/>
          <w:sz w:val="28"/>
          <w:szCs w:val="28"/>
          <w:vertAlign w:val="superscript"/>
          <w:lang w:eastAsia="zh-CN"/>
        </w:rPr>
        <w:t xml:space="preserve"> </w:t>
      </w:r>
      <w:r w:rsidR="00B83088">
        <w:rPr>
          <w:rFonts w:asciiTheme="majorBidi" w:eastAsia="SimSun" w:hAnsiTheme="majorBidi" w:cstheme="majorBidi"/>
          <w:b/>
          <w:bCs/>
          <w:color w:val="231F20"/>
          <w:sz w:val="28"/>
          <w:szCs w:val="28"/>
          <w:vertAlign w:val="superscript"/>
          <w:lang w:eastAsia="zh-CN"/>
        </w:rPr>
        <w:t>9</w:t>
      </w:r>
      <w:r w:rsidR="001A6F49" w:rsidRPr="00FD74BB">
        <w:rPr>
          <w:rFonts w:asciiTheme="majorBidi" w:eastAsia="SimSun" w:hAnsiTheme="majorBidi" w:cstheme="majorBidi"/>
          <w:b/>
          <w:bCs/>
          <w:color w:val="231F20"/>
          <w:sz w:val="28"/>
          <w:szCs w:val="28"/>
          <w:vertAlign w:val="superscript"/>
          <w:lang w:eastAsia="zh-CN"/>
        </w:rPr>
        <w:t>)</w:t>
      </w:r>
      <w:r w:rsidR="001A6F49" w:rsidRPr="003E0765">
        <w:rPr>
          <w:rFonts w:asciiTheme="majorBidi" w:eastAsia="SimSun" w:hAnsiTheme="majorBidi" w:cstheme="majorBidi"/>
          <w:color w:val="231F20"/>
          <w:sz w:val="28"/>
          <w:szCs w:val="28"/>
          <w:lang w:eastAsia="zh-CN"/>
        </w:rPr>
        <w:t>.</w:t>
      </w:r>
      <w:r w:rsidR="00B83088">
        <w:rPr>
          <w:rFonts w:asciiTheme="majorBidi" w:eastAsia="SimSun" w:hAnsiTheme="majorBidi" w:cstheme="majorBidi"/>
          <w:color w:val="231F20"/>
          <w:sz w:val="28"/>
          <w:szCs w:val="28"/>
          <w:lang w:eastAsia="zh-CN"/>
        </w:rPr>
        <w:t xml:space="preserve"> So </w:t>
      </w:r>
      <w:r w:rsidR="001A6F49" w:rsidRPr="003E0765">
        <w:rPr>
          <w:rFonts w:asciiTheme="majorBidi" w:eastAsia="SimSun" w:hAnsiTheme="majorBidi" w:cstheme="majorBidi"/>
          <w:color w:val="231F20"/>
          <w:sz w:val="28"/>
          <w:szCs w:val="28"/>
          <w:lang w:eastAsia="zh-CN"/>
        </w:rPr>
        <w:t xml:space="preserve">the physical, psychological, socioeconomic, and environmental aspects of life are negatively affected, leading to </w:t>
      </w:r>
      <w:r w:rsidR="00B83088">
        <w:rPr>
          <w:rFonts w:asciiTheme="majorBidi" w:eastAsia="SimSun" w:hAnsiTheme="majorBidi" w:cstheme="majorBidi"/>
          <w:color w:val="231F20"/>
          <w:sz w:val="28"/>
          <w:szCs w:val="28"/>
          <w:lang w:eastAsia="zh-CN"/>
        </w:rPr>
        <w:t>impaired</w:t>
      </w:r>
      <w:r w:rsidR="001A6F49" w:rsidRPr="003E0765">
        <w:rPr>
          <w:rFonts w:asciiTheme="majorBidi" w:eastAsia="SimSun" w:hAnsiTheme="majorBidi" w:cstheme="majorBidi"/>
          <w:color w:val="231F20"/>
          <w:sz w:val="28"/>
          <w:szCs w:val="28"/>
          <w:lang w:eastAsia="zh-CN"/>
        </w:rPr>
        <w:t xml:space="preserve"> quality of life </w:t>
      </w:r>
      <w:r w:rsidR="001A6F49" w:rsidRPr="00FD74BB">
        <w:rPr>
          <w:rFonts w:asciiTheme="majorBidi" w:eastAsia="SimSun" w:hAnsiTheme="majorBidi" w:cstheme="majorBidi"/>
          <w:b/>
          <w:bCs/>
          <w:color w:val="231F20"/>
          <w:sz w:val="28"/>
          <w:szCs w:val="28"/>
          <w:vertAlign w:val="superscript"/>
          <w:lang w:eastAsia="zh-CN"/>
        </w:rPr>
        <w:t>(10)</w:t>
      </w:r>
      <w:r w:rsidR="001A6F49" w:rsidRPr="003E0765">
        <w:rPr>
          <w:rFonts w:asciiTheme="majorBidi" w:eastAsia="SimSun" w:hAnsiTheme="majorBidi" w:cstheme="majorBidi"/>
          <w:color w:val="231F20"/>
          <w:sz w:val="28"/>
          <w:szCs w:val="28"/>
          <w:lang w:eastAsia="zh-CN"/>
        </w:rPr>
        <w:t>.</w:t>
      </w:r>
    </w:p>
    <w:p w:rsidR="001A6F49" w:rsidRPr="003E0765" w:rsidRDefault="002838D9" w:rsidP="004C4C1C">
      <w:pPr>
        <w:autoSpaceDE w:val="0"/>
        <w:autoSpaceDN w:val="0"/>
        <w:bidi w:val="0"/>
        <w:adjustRightInd w:val="0"/>
        <w:spacing w:line="240" w:lineRule="auto"/>
        <w:jc w:val="both"/>
        <w:rPr>
          <w:rFonts w:asciiTheme="majorBidi" w:eastAsia="SimSun" w:hAnsiTheme="majorBidi" w:cstheme="majorBidi"/>
          <w:color w:val="231F20"/>
          <w:sz w:val="28"/>
          <w:szCs w:val="28"/>
          <w:rtl/>
          <w:lang w:eastAsia="zh-CN"/>
        </w:rPr>
      </w:pPr>
      <w:r>
        <w:rPr>
          <w:rFonts w:asciiTheme="majorBidi" w:eastAsia="SimSun" w:hAnsiTheme="majorBidi" w:cstheme="majorBidi"/>
          <w:color w:val="231F20"/>
          <w:sz w:val="28"/>
          <w:szCs w:val="28"/>
          <w:lang w:eastAsia="zh-CN"/>
        </w:rPr>
        <w:lastRenderedPageBreak/>
        <w:t xml:space="preserve">   </w:t>
      </w:r>
      <w:r w:rsidR="003751B9">
        <w:rPr>
          <w:rFonts w:asciiTheme="majorBidi" w:eastAsia="SimSun" w:hAnsiTheme="majorBidi" w:cstheme="majorBidi"/>
          <w:color w:val="231F20"/>
          <w:sz w:val="28"/>
          <w:szCs w:val="28"/>
          <w:lang w:eastAsia="zh-CN"/>
        </w:rPr>
        <w:t xml:space="preserve"> </w:t>
      </w:r>
      <w:r>
        <w:rPr>
          <w:rFonts w:asciiTheme="majorBidi" w:eastAsia="SimSun" w:hAnsiTheme="majorBidi" w:cstheme="majorBidi"/>
          <w:color w:val="231F20"/>
          <w:sz w:val="28"/>
          <w:szCs w:val="28"/>
          <w:lang w:eastAsia="zh-CN"/>
        </w:rPr>
        <w:t xml:space="preserve">Accumulated data </w:t>
      </w:r>
      <w:r w:rsidR="001A6F49" w:rsidRPr="003E0765">
        <w:rPr>
          <w:rFonts w:asciiTheme="majorBidi" w:eastAsia="SimSun" w:hAnsiTheme="majorBidi" w:cstheme="majorBidi"/>
          <w:color w:val="231F20"/>
          <w:sz w:val="28"/>
          <w:szCs w:val="28"/>
          <w:lang w:eastAsia="zh-CN"/>
        </w:rPr>
        <w:t xml:space="preserve">shows </w:t>
      </w:r>
      <w:r w:rsidR="004C4C1C">
        <w:rPr>
          <w:rFonts w:asciiTheme="majorBidi" w:eastAsia="SimSun" w:hAnsiTheme="majorBidi" w:cstheme="majorBidi"/>
          <w:color w:val="231F20"/>
          <w:sz w:val="28"/>
          <w:szCs w:val="28"/>
          <w:lang w:eastAsia="zh-CN"/>
        </w:rPr>
        <w:t xml:space="preserve">that </w:t>
      </w:r>
      <w:r w:rsidR="00ED6948" w:rsidRPr="003E0765">
        <w:rPr>
          <w:rFonts w:asciiTheme="majorBidi" w:eastAsia="SimSun" w:hAnsiTheme="majorBidi" w:cstheme="majorBidi"/>
          <w:color w:val="231F20"/>
          <w:sz w:val="28"/>
          <w:szCs w:val="28"/>
          <w:lang w:eastAsia="zh-CN"/>
        </w:rPr>
        <w:t xml:space="preserve">HRQOL </w:t>
      </w:r>
      <w:r w:rsidR="00ED6948">
        <w:rPr>
          <w:rFonts w:asciiTheme="majorBidi" w:eastAsia="SimSun" w:hAnsiTheme="majorBidi" w:cstheme="majorBidi"/>
          <w:color w:val="231F20"/>
          <w:sz w:val="28"/>
          <w:szCs w:val="28"/>
          <w:lang w:eastAsia="zh-CN"/>
        </w:rPr>
        <w:t xml:space="preserve">is not only affected and impaired by ESRD but it also </w:t>
      </w:r>
      <w:r w:rsidR="001A6F49" w:rsidRPr="003E0765">
        <w:rPr>
          <w:rFonts w:asciiTheme="majorBidi" w:eastAsia="SimSun" w:hAnsiTheme="majorBidi" w:cstheme="majorBidi"/>
          <w:color w:val="231F20"/>
          <w:sz w:val="28"/>
          <w:szCs w:val="28"/>
          <w:lang w:eastAsia="zh-CN"/>
        </w:rPr>
        <w:t xml:space="preserve">influences dialysis outcomes. </w:t>
      </w:r>
      <w:r w:rsidR="004C4C1C">
        <w:rPr>
          <w:rFonts w:asciiTheme="majorBidi" w:eastAsia="SimSun" w:hAnsiTheme="majorBidi" w:cstheme="majorBidi"/>
          <w:color w:val="231F20"/>
          <w:sz w:val="28"/>
          <w:szCs w:val="28"/>
          <w:lang w:eastAsia="zh-CN"/>
        </w:rPr>
        <w:t xml:space="preserve">This means that measuring and evaluating HRQOL in hemodialysis patients is very important as it focus attention  </w:t>
      </w:r>
      <w:r w:rsidR="001A6F49" w:rsidRPr="003E0765">
        <w:rPr>
          <w:rFonts w:asciiTheme="majorBidi" w:eastAsia="SimSun" w:hAnsiTheme="majorBidi" w:cstheme="majorBidi"/>
          <w:color w:val="231F20"/>
          <w:sz w:val="28"/>
          <w:szCs w:val="28"/>
          <w:lang w:eastAsia="zh-CN"/>
        </w:rPr>
        <w:t xml:space="preserve">not only on how long but also on how well end stage renal disease (ESRD) patients live </w:t>
      </w:r>
      <w:r w:rsidR="001A6F49" w:rsidRPr="00FD74BB">
        <w:rPr>
          <w:rFonts w:asciiTheme="majorBidi" w:eastAsia="SimSun" w:hAnsiTheme="majorBidi" w:cstheme="majorBidi"/>
          <w:b/>
          <w:bCs/>
          <w:color w:val="231F20"/>
          <w:sz w:val="28"/>
          <w:szCs w:val="28"/>
          <w:vertAlign w:val="superscript"/>
          <w:lang w:eastAsia="zh-CN"/>
        </w:rPr>
        <w:t>(11)</w:t>
      </w:r>
      <w:r w:rsidR="001A6F49" w:rsidRPr="003E0765">
        <w:rPr>
          <w:rFonts w:asciiTheme="majorBidi" w:eastAsia="SimSun" w:hAnsiTheme="majorBidi" w:cstheme="majorBidi"/>
          <w:b/>
          <w:bCs/>
          <w:color w:val="231F20"/>
          <w:sz w:val="28"/>
          <w:szCs w:val="28"/>
          <w:lang w:eastAsia="zh-CN"/>
        </w:rPr>
        <w:t>.</w:t>
      </w:r>
      <w:r w:rsidR="001A6F49" w:rsidRPr="003E0765">
        <w:rPr>
          <w:rFonts w:asciiTheme="majorBidi" w:eastAsia="SimSun" w:hAnsiTheme="majorBidi" w:cstheme="majorBidi"/>
          <w:color w:val="231F20"/>
          <w:sz w:val="28"/>
          <w:szCs w:val="28"/>
          <w:lang w:eastAsia="zh-CN"/>
        </w:rPr>
        <w:t xml:space="preserve"> </w:t>
      </w:r>
    </w:p>
    <w:p w:rsidR="001A6F49" w:rsidRPr="003E0765" w:rsidRDefault="003751B9" w:rsidP="00924607">
      <w:pPr>
        <w:autoSpaceDE w:val="0"/>
        <w:autoSpaceDN w:val="0"/>
        <w:bidi w:val="0"/>
        <w:adjustRightInd w:val="0"/>
        <w:spacing w:line="240" w:lineRule="auto"/>
        <w:jc w:val="both"/>
        <w:rPr>
          <w:rFonts w:asciiTheme="majorBidi" w:eastAsia="SimSun" w:hAnsiTheme="majorBidi" w:cstheme="majorBidi"/>
          <w:color w:val="231F20"/>
          <w:sz w:val="28"/>
          <w:szCs w:val="28"/>
          <w:lang w:eastAsia="zh-CN"/>
        </w:rPr>
      </w:pPr>
      <w:r>
        <w:rPr>
          <w:rFonts w:asciiTheme="majorBidi" w:eastAsia="SimSun" w:hAnsiTheme="majorBidi" w:cstheme="majorBidi"/>
          <w:color w:val="231F20"/>
          <w:sz w:val="28"/>
          <w:szCs w:val="28"/>
          <w:lang w:eastAsia="zh-CN"/>
        </w:rPr>
        <w:t xml:space="preserve">     </w:t>
      </w:r>
      <w:r w:rsidR="004C4C1C">
        <w:rPr>
          <w:rFonts w:asciiTheme="majorBidi" w:eastAsia="SimSun" w:hAnsiTheme="majorBidi" w:cstheme="majorBidi"/>
          <w:color w:val="231F20"/>
          <w:sz w:val="28"/>
          <w:szCs w:val="28"/>
          <w:lang w:eastAsia="zh-CN"/>
        </w:rPr>
        <w:t xml:space="preserve">Benefits of </w:t>
      </w:r>
      <w:r>
        <w:rPr>
          <w:rFonts w:asciiTheme="majorBidi" w:eastAsia="SimSun" w:hAnsiTheme="majorBidi" w:cstheme="majorBidi"/>
          <w:color w:val="231F20"/>
          <w:sz w:val="28"/>
          <w:szCs w:val="28"/>
          <w:lang w:eastAsia="zh-CN"/>
        </w:rPr>
        <w:t>Assessment</w:t>
      </w:r>
      <w:r w:rsidRPr="003E0765">
        <w:rPr>
          <w:rFonts w:asciiTheme="majorBidi" w:eastAsia="SimSun" w:hAnsiTheme="majorBidi" w:cstheme="majorBidi"/>
          <w:color w:val="231F20"/>
          <w:sz w:val="28"/>
          <w:szCs w:val="28"/>
          <w:lang w:eastAsia="zh-CN"/>
        </w:rPr>
        <w:t xml:space="preserve"> </w:t>
      </w:r>
      <w:r w:rsidR="004C4C1C">
        <w:rPr>
          <w:rFonts w:asciiTheme="majorBidi" w:eastAsia="SimSun" w:hAnsiTheme="majorBidi" w:cstheme="majorBidi"/>
          <w:color w:val="231F20"/>
          <w:sz w:val="28"/>
          <w:szCs w:val="28"/>
          <w:lang w:eastAsia="zh-CN"/>
        </w:rPr>
        <w:t xml:space="preserve">of HRQOL includes not only </w:t>
      </w:r>
      <w:r w:rsidR="004C4C1C" w:rsidRPr="003E0765">
        <w:rPr>
          <w:rFonts w:asciiTheme="majorBidi" w:eastAsia="SimSun" w:hAnsiTheme="majorBidi" w:cstheme="majorBidi"/>
          <w:color w:val="231F20"/>
          <w:sz w:val="28"/>
          <w:szCs w:val="28"/>
          <w:lang w:eastAsia="zh-CN"/>
        </w:rPr>
        <w:t>plan</w:t>
      </w:r>
      <w:r w:rsidR="004C4C1C">
        <w:rPr>
          <w:rFonts w:asciiTheme="majorBidi" w:eastAsia="SimSun" w:hAnsiTheme="majorBidi" w:cstheme="majorBidi"/>
          <w:color w:val="231F20"/>
          <w:sz w:val="28"/>
          <w:szCs w:val="28"/>
          <w:lang w:eastAsia="zh-CN"/>
        </w:rPr>
        <w:t>ning</w:t>
      </w:r>
      <w:r w:rsidR="001A6F49" w:rsidRPr="003E0765">
        <w:rPr>
          <w:rFonts w:asciiTheme="majorBidi" w:eastAsia="SimSun" w:hAnsiTheme="majorBidi" w:cstheme="majorBidi"/>
          <w:color w:val="231F20"/>
          <w:sz w:val="28"/>
          <w:szCs w:val="28"/>
          <w:lang w:eastAsia="zh-CN"/>
        </w:rPr>
        <w:t xml:space="preserve"> the strategy of treatment</w:t>
      </w:r>
      <w:r w:rsidR="004C4C1C">
        <w:rPr>
          <w:rFonts w:asciiTheme="majorBidi" w:eastAsia="SimSun" w:hAnsiTheme="majorBidi" w:cstheme="majorBidi"/>
          <w:color w:val="231F20"/>
          <w:sz w:val="28"/>
          <w:szCs w:val="28"/>
          <w:lang w:eastAsia="zh-CN"/>
        </w:rPr>
        <w:t xml:space="preserve"> of the patient but also judging  </w:t>
      </w:r>
      <w:r w:rsidR="004C4C1C" w:rsidRPr="003E0765">
        <w:rPr>
          <w:rFonts w:asciiTheme="majorBidi" w:eastAsia="SimSun" w:hAnsiTheme="majorBidi" w:cstheme="majorBidi"/>
          <w:color w:val="231F20"/>
          <w:sz w:val="28"/>
          <w:szCs w:val="28"/>
          <w:lang w:eastAsia="zh-CN"/>
        </w:rPr>
        <w:t>quality of medical care</w:t>
      </w:r>
      <w:r w:rsidR="004C4C1C">
        <w:rPr>
          <w:rFonts w:asciiTheme="majorBidi" w:eastAsia="SimSun" w:hAnsiTheme="majorBidi" w:cstheme="majorBidi"/>
          <w:color w:val="231F20"/>
          <w:sz w:val="28"/>
          <w:szCs w:val="28"/>
          <w:lang w:eastAsia="zh-CN"/>
        </w:rPr>
        <w:t>, determining</w:t>
      </w:r>
      <w:r w:rsidR="001A6F49" w:rsidRPr="003E0765">
        <w:rPr>
          <w:rFonts w:asciiTheme="majorBidi" w:eastAsia="SimSun" w:hAnsiTheme="majorBidi" w:cstheme="majorBidi"/>
          <w:color w:val="231F20"/>
          <w:sz w:val="28"/>
          <w:szCs w:val="28"/>
          <w:lang w:eastAsia="zh-CN"/>
        </w:rPr>
        <w:t xml:space="preserve"> the efficacy of medical intervention and</w:t>
      </w:r>
      <w:r w:rsidR="004C4C1C">
        <w:rPr>
          <w:rFonts w:asciiTheme="majorBidi" w:eastAsia="SimSun" w:hAnsiTheme="majorBidi" w:cstheme="majorBidi"/>
          <w:color w:val="231F20"/>
          <w:sz w:val="28"/>
          <w:szCs w:val="28"/>
          <w:lang w:eastAsia="zh-CN"/>
        </w:rPr>
        <w:t xml:space="preserve"> evaluating</w:t>
      </w:r>
      <w:r w:rsidR="001A6F49" w:rsidRPr="003E0765">
        <w:rPr>
          <w:rFonts w:asciiTheme="majorBidi" w:eastAsia="SimSun" w:hAnsiTheme="majorBidi" w:cstheme="majorBidi"/>
          <w:color w:val="231F20"/>
          <w:sz w:val="28"/>
          <w:szCs w:val="28"/>
          <w:lang w:eastAsia="zh-CN"/>
        </w:rPr>
        <w:t xml:space="preserve"> the psychological burden of chronic disease, and the effect of specific treatment </w:t>
      </w:r>
      <w:r w:rsidR="001A6F49" w:rsidRPr="00FD74BB">
        <w:rPr>
          <w:rFonts w:asciiTheme="majorBidi" w:eastAsia="SimSun" w:hAnsiTheme="majorBidi" w:cstheme="majorBidi"/>
          <w:b/>
          <w:bCs/>
          <w:color w:val="231F20"/>
          <w:sz w:val="28"/>
          <w:szCs w:val="28"/>
          <w:vertAlign w:val="superscript"/>
          <w:lang w:eastAsia="zh-CN"/>
        </w:rPr>
        <w:t>(12)</w:t>
      </w:r>
      <w:r w:rsidR="001A6F49" w:rsidRPr="003E0765">
        <w:rPr>
          <w:rFonts w:asciiTheme="majorBidi" w:eastAsia="SimSun" w:hAnsiTheme="majorBidi" w:cstheme="majorBidi"/>
          <w:b/>
          <w:bCs/>
          <w:color w:val="231F20"/>
          <w:sz w:val="28"/>
          <w:szCs w:val="28"/>
          <w:lang w:eastAsia="zh-CN"/>
        </w:rPr>
        <w:t>.</w:t>
      </w:r>
      <w:r w:rsidR="001A6F49" w:rsidRPr="003E0765">
        <w:rPr>
          <w:rFonts w:asciiTheme="majorBidi" w:eastAsia="SimSun" w:hAnsiTheme="majorBidi" w:cstheme="majorBidi"/>
          <w:color w:val="231F20"/>
          <w:sz w:val="28"/>
          <w:szCs w:val="28"/>
          <w:lang w:eastAsia="zh-CN"/>
        </w:rPr>
        <w:t xml:space="preserve"> Several authors have suggested </w:t>
      </w:r>
      <w:r w:rsidR="00924607">
        <w:rPr>
          <w:rFonts w:asciiTheme="majorBidi" w:eastAsia="SimSun" w:hAnsiTheme="majorBidi" w:cstheme="majorBidi"/>
          <w:color w:val="231F20"/>
          <w:sz w:val="28"/>
          <w:szCs w:val="28"/>
          <w:lang w:eastAsia="zh-CN"/>
        </w:rPr>
        <w:t>considering</w:t>
      </w:r>
      <w:r w:rsidR="001A6F49" w:rsidRPr="003E0765">
        <w:rPr>
          <w:rFonts w:asciiTheme="majorBidi" w:eastAsia="SimSun" w:hAnsiTheme="majorBidi" w:cstheme="majorBidi"/>
          <w:color w:val="231F20"/>
          <w:sz w:val="28"/>
          <w:szCs w:val="28"/>
          <w:lang w:eastAsia="zh-CN"/>
        </w:rPr>
        <w:t xml:space="preserve"> regular HRQoL monitoring </w:t>
      </w:r>
      <w:r w:rsidR="00924607">
        <w:rPr>
          <w:rFonts w:asciiTheme="majorBidi" w:eastAsia="SimSun" w:hAnsiTheme="majorBidi" w:cstheme="majorBidi"/>
          <w:color w:val="231F20"/>
          <w:sz w:val="28"/>
          <w:szCs w:val="28"/>
          <w:lang w:eastAsia="zh-CN"/>
        </w:rPr>
        <w:t>a</w:t>
      </w:r>
      <w:r w:rsidR="001A6F49" w:rsidRPr="003E0765">
        <w:rPr>
          <w:rFonts w:asciiTheme="majorBidi" w:eastAsia="SimSun" w:hAnsiTheme="majorBidi" w:cstheme="majorBidi"/>
          <w:color w:val="231F20"/>
          <w:sz w:val="28"/>
          <w:szCs w:val="28"/>
          <w:lang w:eastAsia="zh-CN"/>
        </w:rPr>
        <w:t xml:space="preserve"> part of regular ESRD patient assessment and incorporat</w:t>
      </w:r>
      <w:r w:rsidR="00924607">
        <w:rPr>
          <w:rFonts w:asciiTheme="majorBidi" w:eastAsia="SimSun" w:hAnsiTheme="majorBidi" w:cstheme="majorBidi"/>
          <w:color w:val="231F20"/>
          <w:sz w:val="28"/>
          <w:szCs w:val="28"/>
          <w:lang w:eastAsia="zh-CN"/>
        </w:rPr>
        <w:t>ing</w:t>
      </w:r>
      <w:r w:rsidR="001A6F49" w:rsidRPr="003E0765">
        <w:rPr>
          <w:rFonts w:asciiTheme="majorBidi" w:eastAsia="SimSun" w:hAnsiTheme="majorBidi" w:cstheme="majorBidi"/>
          <w:color w:val="231F20"/>
          <w:sz w:val="28"/>
          <w:szCs w:val="28"/>
          <w:lang w:eastAsia="zh-CN"/>
        </w:rPr>
        <w:t xml:space="preserve"> </w:t>
      </w:r>
      <w:r w:rsidR="00924607">
        <w:rPr>
          <w:rFonts w:asciiTheme="majorBidi" w:eastAsia="SimSun" w:hAnsiTheme="majorBidi" w:cstheme="majorBidi"/>
          <w:color w:val="231F20"/>
          <w:sz w:val="28"/>
          <w:szCs w:val="28"/>
          <w:lang w:eastAsia="zh-CN"/>
        </w:rPr>
        <w:t xml:space="preserve">it </w:t>
      </w:r>
      <w:r w:rsidR="001A6F49" w:rsidRPr="003E0765">
        <w:rPr>
          <w:rFonts w:asciiTheme="majorBidi" w:eastAsia="SimSun" w:hAnsiTheme="majorBidi" w:cstheme="majorBidi"/>
          <w:color w:val="231F20"/>
          <w:sz w:val="28"/>
          <w:szCs w:val="28"/>
          <w:lang w:eastAsia="zh-CN"/>
        </w:rPr>
        <w:t xml:space="preserve">into the continuous quality assurance and quality improvement systems </w:t>
      </w:r>
      <w:r w:rsidR="001A6F49" w:rsidRPr="00FD74BB">
        <w:rPr>
          <w:rFonts w:asciiTheme="majorBidi" w:eastAsia="SimSun" w:hAnsiTheme="majorBidi" w:cstheme="majorBidi"/>
          <w:b/>
          <w:bCs/>
          <w:color w:val="231F20"/>
          <w:sz w:val="28"/>
          <w:szCs w:val="28"/>
          <w:vertAlign w:val="superscript"/>
          <w:lang w:eastAsia="zh-CN"/>
        </w:rPr>
        <w:t>(</w:t>
      </w:r>
      <w:r w:rsidR="001A6F49" w:rsidRPr="00FD74BB">
        <w:rPr>
          <w:rFonts w:asciiTheme="majorBidi" w:eastAsia="PalatinoLinotype-Roman" w:hAnsiTheme="majorBidi" w:cstheme="majorBidi"/>
          <w:b/>
          <w:bCs/>
          <w:sz w:val="28"/>
          <w:szCs w:val="28"/>
          <w:vertAlign w:val="superscript"/>
        </w:rPr>
        <w:t>13</w:t>
      </w:r>
      <w:r w:rsidR="001A6F49" w:rsidRPr="00FD74BB">
        <w:rPr>
          <w:rFonts w:asciiTheme="majorBidi" w:eastAsia="SimSun" w:hAnsiTheme="majorBidi" w:cstheme="majorBidi"/>
          <w:b/>
          <w:bCs/>
          <w:color w:val="231F20"/>
          <w:sz w:val="28"/>
          <w:szCs w:val="28"/>
          <w:vertAlign w:val="superscript"/>
          <w:lang w:eastAsia="zh-CN"/>
        </w:rPr>
        <w:t>)</w:t>
      </w:r>
      <w:r w:rsidR="001A6F49" w:rsidRPr="00FD74BB">
        <w:rPr>
          <w:rFonts w:asciiTheme="majorBidi" w:eastAsia="SimSun" w:hAnsiTheme="majorBidi" w:cstheme="majorBidi"/>
          <w:color w:val="231F20"/>
          <w:sz w:val="28"/>
          <w:szCs w:val="28"/>
          <w:vertAlign w:val="superscript"/>
          <w:lang w:eastAsia="zh-CN"/>
        </w:rPr>
        <w:t>.</w:t>
      </w:r>
    </w:p>
    <w:p w:rsidR="001A6F49" w:rsidRPr="009B5C35" w:rsidRDefault="001A6F49" w:rsidP="001A6F49">
      <w:pPr>
        <w:bidi w:val="0"/>
        <w:spacing w:line="240" w:lineRule="auto"/>
        <w:rPr>
          <w:rFonts w:asciiTheme="majorBidi" w:hAnsiTheme="majorBidi" w:cstheme="majorBidi"/>
          <w:b/>
          <w:bCs/>
          <w:sz w:val="28"/>
          <w:szCs w:val="28"/>
          <w:u w:val="single"/>
          <w:lang w:bidi="ar-EG"/>
        </w:rPr>
      </w:pPr>
      <w:r w:rsidRPr="009B5C35">
        <w:rPr>
          <w:rFonts w:asciiTheme="majorBidi" w:hAnsiTheme="majorBidi" w:cstheme="majorBidi"/>
          <w:b/>
          <w:bCs/>
          <w:sz w:val="28"/>
          <w:szCs w:val="28"/>
          <w:u w:val="single"/>
          <w:lang w:bidi="ar-EG"/>
        </w:rPr>
        <w:t>Aim of the work</w:t>
      </w:r>
      <w:r w:rsidR="009B5C35" w:rsidRPr="009B5C35">
        <w:rPr>
          <w:rFonts w:asciiTheme="majorBidi" w:hAnsiTheme="majorBidi" w:cstheme="majorBidi"/>
          <w:b/>
          <w:bCs/>
          <w:sz w:val="28"/>
          <w:szCs w:val="28"/>
          <w:u w:val="single"/>
          <w:lang w:bidi="ar-EG"/>
        </w:rPr>
        <w:t>:</w:t>
      </w:r>
    </w:p>
    <w:p w:rsidR="001A6F49" w:rsidRPr="003E0765" w:rsidRDefault="00C04773" w:rsidP="001A6F49">
      <w:pPr>
        <w:bidi w:val="0"/>
        <w:spacing w:line="24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This study aimed </w:t>
      </w:r>
      <w:r w:rsidR="001A6F49" w:rsidRPr="003E0765">
        <w:rPr>
          <w:rFonts w:asciiTheme="majorBidi" w:hAnsiTheme="majorBidi" w:cstheme="majorBidi"/>
          <w:sz w:val="28"/>
          <w:szCs w:val="28"/>
          <w:lang w:bidi="ar-EG"/>
        </w:rPr>
        <w:t>to</w:t>
      </w:r>
      <w:r>
        <w:rPr>
          <w:rFonts w:asciiTheme="majorBidi" w:hAnsiTheme="majorBidi" w:cstheme="majorBidi"/>
          <w:sz w:val="28"/>
          <w:szCs w:val="28"/>
          <w:lang w:bidi="ar-EG"/>
        </w:rPr>
        <w:t xml:space="preserve"> assess quality of life of the h</w:t>
      </w:r>
      <w:r w:rsidR="001A6F49" w:rsidRPr="003E0765">
        <w:rPr>
          <w:rFonts w:asciiTheme="majorBidi" w:hAnsiTheme="majorBidi" w:cstheme="majorBidi"/>
          <w:sz w:val="28"/>
          <w:szCs w:val="28"/>
          <w:lang w:bidi="ar-EG"/>
        </w:rPr>
        <w:t xml:space="preserve">aemodialysis patients in Sohag University Hospital through assessing different domains of quality of life of the patients as physical, mental, social domains. </w:t>
      </w:r>
    </w:p>
    <w:p w:rsidR="001A6F49" w:rsidRPr="009B5C35" w:rsidRDefault="001A6F49" w:rsidP="001A6F49">
      <w:pPr>
        <w:bidi w:val="0"/>
        <w:spacing w:line="240" w:lineRule="auto"/>
        <w:rPr>
          <w:rFonts w:asciiTheme="majorBidi" w:hAnsiTheme="majorBidi" w:cstheme="majorBidi"/>
          <w:b/>
          <w:bCs/>
          <w:sz w:val="28"/>
          <w:szCs w:val="28"/>
          <w:u w:val="single"/>
        </w:rPr>
      </w:pPr>
      <w:r w:rsidRPr="009B5C35">
        <w:rPr>
          <w:rFonts w:asciiTheme="majorBidi" w:hAnsiTheme="majorBidi" w:cstheme="majorBidi"/>
          <w:b/>
          <w:bCs/>
          <w:sz w:val="28"/>
          <w:szCs w:val="28"/>
          <w:u w:val="single"/>
        </w:rPr>
        <w:t>Patients and Methods</w:t>
      </w:r>
      <w:r w:rsidR="009B5C35" w:rsidRPr="009B5C35">
        <w:rPr>
          <w:rFonts w:asciiTheme="majorBidi" w:hAnsiTheme="majorBidi" w:cstheme="majorBidi"/>
          <w:b/>
          <w:bCs/>
          <w:sz w:val="28"/>
          <w:szCs w:val="28"/>
          <w:u w:val="single"/>
        </w:rPr>
        <w:t>:</w:t>
      </w:r>
    </w:p>
    <w:p w:rsidR="001A6F49" w:rsidRPr="003E0765" w:rsidRDefault="001A6F49" w:rsidP="001A6F49">
      <w:pPr>
        <w:bidi w:val="0"/>
        <w:spacing w:line="240" w:lineRule="auto"/>
        <w:jc w:val="both"/>
        <w:rPr>
          <w:rFonts w:asciiTheme="majorBidi" w:hAnsiTheme="majorBidi" w:cstheme="majorBidi"/>
          <w:sz w:val="28"/>
          <w:szCs w:val="28"/>
        </w:rPr>
      </w:pPr>
      <w:r w:rsidRPr="003E0765">
        <w:rPr>
          <w:rFonts w:asciiTheme="majorBidi" w:hAnsiTheme="majorBidi" w:cstheme="majorBidi"/>
          <w:sz w:val="28"/>
          <w:szCs w:val="28"/>
        </w:rPr>
        <w:t xml:space="preserve">     A cross sectional </w:t>
      </w:r>
      <w:r w:rsidR="00C04773">
        <w:rPr>
          <w:rFonts w:asciiTheme="majorBidi" w:hAnsiTheme="majorBidi" w:cstheme="majorBidi"/>
          <w:sz w:val="28"/>
          <w:szCs w:val="28"/>
        </w:rPr>
        <w:t xml:space="preserve">hospital based </w:t>
      </w:r>
      <w:r w:rsidRPr="003E0765">
        <w:rPr>
          <w:rFonts w:asciiTheme="majorBidi" w:hAnsiTheme="majorBidi" w:cstheme="majorBidi"/>
          <w:sz w:val="28"/>
          <w:szCs w:val="28"/>
        </w:rPr>
        <w:t>study, targeted at total c</w:t>
      </w:r>
      <w:r w:rsidR="00C04773">
        <w:rPr>
          <w:rFonts w:asciiTheme="majorBidi" w:hAnsiTheme="majorBidi" w:cstheme="majorBidi"/>
          <w:sz w:val="28"/>
          <w:szCs w:val="28"/>
        </w:rPr>
        <w:t>overage of patients on chronic h</w:t>
      </w:r>
      <w:r w:rsidRPr="003E0765">
        <w:rPr>
          <w:rFonts w:asciiTheme="majorBidi" w:hAnsiTheme="majorBidi" w:cstheme="majorBidi"/>
          <w:sz w:val="28"/>
          <w:szCs w:val="28"/>
        </w:rPr>
        <w:t>aemodialysis at Sohag University Hospital .</w:t>
      </w:r>
    </w:p>
    <w:p w:rsidR="001A6F49" w:rsidRPr="003E0765" w:rsidRDefault="001A6F49" w:rsidP="001D5465">
      <w:pPr>
        <w:bidi w:val="0"/>
        <w:spacing w:line="240" w:lineRule="auto"/>
        <w:jc w:val="both"/>
        <w:rPr>
          <w:rFonts w:asciiTheme="majorBidi" w:hAnsiTheme="majorBidi" w:cstheme="majorBidi"/>
          <w:b/>
          <w:bCs/>
          <w:sz w:val="28"/>
          <w:szCs w:val="28"/>
        </w:rPr>
      </w:pPr>
      <w:r w:rsidRPr="003E0765">
        <w:rPr>
          <w:rFonts w:asciiTheme="majorBidi" w:hAnsiTheme="majorBidi" w:cstheme="majorBidi"/>
          <w:sz w:val="28"/>
          <w:szCs w:val="28"/>
        </w:rPr>
        <w:t xml:space="preserve">The period of study was from </w:t>
      </w:r>
      <w:r w:rsidR="001D5465">
        <w:rPr>
          <w:rFonts w:asciiTheme="majorBidi" w:hAnsiTheme="majorBidi" w:cstheme="majorBidi"/>
          <w:sz w:val="28"/>
          <w:szCs w:val="28"/>
        </w:rPr>
        <w:t xml:space="preserve">January </w:t>
      </w:r>
      <w:r w:rsidRPr="003E0765">
        <w:rPr>
          <w:rFonts w:asciiTheme="majorBidi" w:hAnsiTheme="majorBidi" w:cstheme="majorBidi"/>
          <w:sz w:val="28"/>
          <w:szCs w:val="28"/>
        </w:rPr>
        <w:t xml:space="preserve">to </w:t>
      </w:r>
      <w:r w:rsidR="001D5465">
        <w:rPr>
          <w:rFonts w:asciiTheme="majorBidi" w:hAnsiTheme="majorBidi" w:cstheme="majorBidi"/>
          <w:sz w:val="28"/>
          <w:szCs w:val="28"/>
        </w:rPr>
        <w:t>June</w:t>
      </w:r>
      <w:r w:rsidRPr="003E0765">
        <w:rPr>
          <w:rFonts w:asciiTheme="majorBidi" w:hAnsiTheme="majorBidi" w:cstheme="majorBidi"/>
          <w:sz w:val="28"/>
          <w:szCs w:val="28"/>
        </w:rPr>
        <w:t>, 2015.</w:t>
      </w:r>
    </w:p>
    <w:p w:rsidR="001A6F49" w:rsidRPr="003E0765" w:rsidRDefault="001A6F49" w:rsidP="001A6F49">
      <w:pPr>
        <w:bidi w:val="0"/>
        <w:spacing w:line="240" w:lineRule="auto"/>
        <w:jc w:val="both"/>
        <w:rPr>
          <w:rFonts w:asciiTheme="majorBidi" w:hAnsiTheme="majorBidi" w:cstheme="majorBidi"/>
          <w:b/>
          <w:bCs/>
          <w:color w:val="000000" w:themeColor="text1"/>
          <w:sz w:val="28"/>
          <w:szCs w:val="28"/>
          <w:u w:val="single"/>
        </w:rPr>
      </w:pPr>
      <w:r w:rsidRPr="003E0765">
        <w:rPr>
          <w:rFonts w:asciiTheme="majorBidi" w:hAnsiTheme="majorBidi" w:cstheme="majorBidi"/>
          <w:color w:val="000000" w:themeColor="text1"/>
          <w:sz w:val="28"/>
          <w:szCs w:val="28"/>
          <w:u w:val="single"/>
        </w:rPr>
        <w:t xml:space="preserve">Eligible criteria: </w:t>
      </w:r>
    </w:p>
    <w:p w:rsidR="001A6F49" w:rsidRPr="003E0765" w:rsidRDefault="001A6F49" w:rsidP="001A6F49">
      <w:pPr>
        <w:bidi w:val="0"/>
        <w:spacing w:line="240" w:lineRule="auto"/>
        <w:jc w:val="both"/>
        <w:rPr>
          <w:rFonts w:asciiTheme="majorBidi" w:hAnsiTheme="majorBidi" w:cstheme="majorBidi"/>
          <w:b/>
          <w:bCs/>
          <w:sz w:val="28"/>
          <w:szCs w:val="28"/>
          <w:rtl/>
        </w:rPr>
      </w:pPr>
      <w:r w:rsidRPr="003E0765">
        <w:rPr>
          <w:rFonts w:asciiTheme="majorBidi" w:hAnsiTheme="majorBidi" w:cstheme="majorBidi"/>
          <w:color w:val="000000" w:themeColor="text1"/>
          <w:sz w:val="28"/>
          <w:szCs w:val="28"/>
        </w:rPr>
        <w:t xml:space="preserve">    </w:t>
      </w:r>
      <w:r w:rsidR="00D44AAD">
        <w:rPr>
          <w:rFonts w:asciiTheme="majorBidi" w:hAnsiTheme="majorBidi" w:cstheme="majorBidi"/>
          <w:color w:val="000000" w:themeColor="text1"/>
          <w:sz w:val="28"/>
          <w:szCs w:val="28"/>
        </w:rPr>
        <w:t xml:space="preserve">  All adult patients of any age</w:t>
      </w:r>
      <w:r w:rsidRPr="003E0765">
        <w:rPr>
          <w:rFonts w:asciiTheme="majorBidi" w:hAnsiTheme="majorBidi" w:cstheme="majorBidi"/>
          <w:color w:val="000000" w:themeColor="text1"/>
          <w:sz w:val="28"/>
          <w:szCs w:val="28"/>
        </w:rPr>
        <w:t xml:space="preserve">, whether males </w:t>
      </w:r>
      <w:r w:rsidR="00C04773">
        <w:rPr>
          <w:rFonts w:asciiTheme="majorBidi" w:hAnsiTheme="majorBidi" w:cstheme="majorBidi"/>
          <w:color w:val="000000" w:themeColor="text1"/>
          <w:sz w:val="28"/>
          <w:szCs w:val="28"/>
        </w:rPr>
        <w:t>or females who were on regular haemodialysis at the h</w:t>
      </w:r>
      <w:r w:rsidRPr="003E0765">
        <w:rPr>
          <w:rFonts w:asciiTheme="majorBidi" w:hAnsiTheme="majorBidi" w:cstheme="majorBidi"/>
          <w:color w:val="000000" w:themeColor="text1"/>
          <w:sz w:val="28"/>
          <w:szCs w:val="28"/>
        </w:rPr>
        <w:t>aemodialysis Un</w:t>
      </w:r>
      <w:r w:rsidR="00D44AAD">
        <w:rPr>
          <w:rFonts w:asciiTheme="majorBidi" w:hAnsiTheme="majorBidi" w:cstheme="majorBidi"/>
          <w:color w:val="000000" w:themeColor="text1"/>
          <w:sz w:val="28"/>
          <w:szCs w:val="28"/>
        </w:rPr>
        <w:t>it of Sohag University Hospital</w:t>
      </w:r>
      <w:r w:rsidRPr="003E0765">
        <w:rPr>
          <w:rFonts w:asciiTheme="majorBidi" w:hAnsiTheme="majorBidi" w:cstheme="majorBidi"/>
          <w:color w:val="000000" w:themeColor="text1"/>
          <w:sz w:val="28"/>
          <w:szCs w:val="28"/>
        </w:rPr>
        <w:t xml:space="preserve"> at time of study were asked to participate. The patient who accepted to participate in the study and gave a written consent (which is included in the questionnaire) were interviewed. </w:t>
      </w:r>
    </w:p>
    <w:p w:rsidR="001A6F49" w:rsidRPr="003E0765" w:rsidRDefault="001A6F49" w:rsidP="001A6F49">
      <w:pPr>
        <w:bidi w:val="0"/>
        <w:spacing w:line="240" w:lineRule="auto"/>
        <w:jc w:val="both"/>
        <w:rPr>
          <w:rFonts w:asciiTheme="majorBidi" w:hAnsiTheme="majorBidi" w:cstheme="majorBidi"/>
          <w:b/>
          <w:bCs/>
          <w:color w:val="000000" w:themeColor="text1"/>
          <w:sz w:val="28"/>
          <w:szCs w:val="28"/>
          <w:rtl/>
        </w:rPr>
      </w:pPr>
      <w:r w:rsidRPr="003E0765">
        <w:rPr>
          <w:rFonts w:asciiTheme="majorBidi" w:hAnsiTheme="majorBidi" w:cstheme="majorBidi"/>
          <w:color w:val="000000" w:themeColor="text1"/>
          <w:sz w:val="28"/>
          <w:szCs w:val="28"/>
        </w:rPr>
        <w:t>Accordingly the total</w:t>
      </w:r>
      <w:r w:rsidR="00C04773">
        <w:rPr>
          <w:rFonts w:asciiTheme="majorBidi" w:hAnsiTheme="majorBidi" w:cstheme="majorBidi"/>
          <w:color w:val="000000" w:themeColor="text1"/>
          <w:sz w:val="28"/>
          <w:szCs w:val="28"/>
        </w:rPr>
        <w:t xml:space="preserve"> number of patients on regular h</w:t>
      </w:r>
      <w:r w:rsidRPr="003E0765">
        <w:rPr>
          <w:rFonts w:asciiTheme="majorBidi" w:hAnsiTheme="majorBidi" w:cstheme="majorBidi"/>
          <w:color w:val="000000" w:themeColor="text1"/>
          <w:sz w:val="28"/>
          <w:szCs w:val="28"/>
        </w:rPr>
        <w:t>aemodialysis during period of study were 215 patients. Of them 198 were enrolled in the study and the rest refused to participate. The respondent rate was 92%.</w:t>
      </w:r>
    </w:p>
    <w:p w:rsidR="001A6F49" w:rsidRPr="003E0765" w:rsidRDefault="001A6F49" w:rsidP="001A6F49">
      <w:pPr>
        <w:bidi w:val="0"/>
        <w:spacing w:line="240" w:lineRule="auto"/>
        <w:jc w:val="both"/>
        <w:rPr>
          <w:rFonts w:asciiTheme="majorBidi" w:hAnsiTheme="majorBidi" w:cstheme="majorBidi"/>
          <w:sz w:val="28"/>
          <w:szCs w:val="28"/>
          <w:u w:val="single"/>
          <w:rtl/>
        </w:rPr>
      </w:pPr>
      <w:r w:rsidRPr="003E0765">
        <w:rPr>
          <w:rFonts w:asciiTheme="majorBidi" w:hAnsiTheme="majorBidi" w:cstheme="majorBidi"/>
          <w:sz w:val="28"/>
          <w:szCs w:val="28"/>
          <w:u w:val="single"/>
        </w:rPr>
        <w:t>Study tool:</w:t>
      </w:r>
    </w:p>
    <w:p w:rsidR="001A6F49" w:rsidRPr="003E0765" w:rsidRDefault="001A6F49" w:rsidP="00C04773">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t>A</w:t>
      </w:r>
      <w:r w:rsidR="00C04773">
        <w:rPr>
          <w:rFonts w:asciiTheme="majorBidi" w:hAnsiTheme="majorBidi" w:cstheme="majorBidi"/>
          <w:sz w:val="28"/>
          <w:szCs w:val="28"/>
        </w:rPr>
        <w:t>n</w:t>
      </w:r>
      <w:r w:rsidRPr="003E0765">
        <w:rPr>
          <w:rFonts w:asciiTheme="majorBidi" w:hAnsiTheme="majorBidi" w:cstheme="majorBidi"/>
          <w:sz w:val="28"/>
          <w:szCs w:val="28"/>
        </w:rPr>
        <w:t xml:space="preserve"> interview was conducted  using a que</w:t>
      </w:r>
      <w:r w:rsidR="00C04773">
        <w:rPr>
          <w:rFonts w:asciiTheme="majorBidi" w:hAnsiTheme="majorBidi" w:cstheme="majorBidi"/>
          <w:sz w:val="28"/>
          <w:szCs w:val="28"/>
        </w:rPr>
        <w:t>stionnaire. It included 2 parts</w:t>
      </w:r>
      <w:r w:rsidRPr="003E0765">
        <w:rPr>
          <w:rFonts w:asciiTheme="majorBidi" w:hAnsiTheme="majorBidi" w:cstheme="majorBidi"/>
          <w:sz w:val="28"/>
          <w:szCs w:val="28"/>
        </w:rPr>
        <w:t>; the first part included basic socio demographic data. The second part is the kidney disease quality of life short form questionnaire (KDQOL-SF</w:t>
      </w:r>
      <w:r w:rsidRPr="003E0765">
        <w:rPr>
          <w:rFonts w:asciiTheme="majorBidi" w:hAnsiTheme="majorBidi" w:cstheme="majorBidi"/>
          <w:sz w:val="28"/>
          <w:szCs w:val="28"/>
          <w:vertAlign w:val="superscript"/>
        </w:rPr>
        <w:t>TM</w:t>
      </w:r>
      <w:r w:rsidRPr="003E0765">
        <w:rPr>
          <w:rFonts w:asciiTheme="majorBidi" w:hAnsiTheme="majorBidi" w:cstheme="majorBidi"/>
          <w:sz w:val="28"/>
          <w:szCs w:val="28"/>
        </w:rPr>
        <w:t xml:space="preserve">) which comprised questions that cover quality of life (QOL) domains </w:t>
      </w:r>
      <w:r w:rsidRPr="00FD74BB">
        <w:rPr>
          <w:rFonts w:asciiTheme="majorBidi" w:hAnsiTheme="majorBidi" w:cstheme="majorBidi"/>
          <w:b/>
          <w:bCs/>
          <w:sz w:val="28"/>
          <w:szCs w:val="28"/>
          <w:vertAlign w:val="superscript"/>
        </w:rPr>
        <w:t>(14).</w:t>
      </w:r>
    </w:p>
    <w:p w:rsidR="001A6F49" w:rsidRPr="003E0765" w:rsidRDefault="001A6F49" w:rsidP="001A6F49">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lastRenderedPageBreak/>
        <w:t xml:space="preserve">Demographic data and economic data </w:t>
      </w:r>
      <w:r w:rsidR="00E64DC8">
        <w:rPr>
          <w:rFonts w:asciiTheme="majorBidi" w:hAnsiTheme="majorBidi" w:cstheme="majorBidi"/>
          <w:sz w:val="28"/>
          <w:szCs w:val="28"/>
        </w:rPr>
        <w:t>included data about gender, age</w:t>
      </w:r>
      <w:r w:rsidRPr="003E0765">
        <w:rPr>
          <w:rFonts w:asciiTheme="majorBidi" w:hAnsiTheme="majorBidi" w:cstheme="majorBidi"/>
          <w:sz w:val="28"/>
          <w:szCs w:val="28"/>
        </w:rPr>
        <w:t>, residence, marital status, educational level, occupation, duration of dialysis, monthly family income and income satisfaction.</w:t>
      </w:r>
    </w:p>
    <w:p w:rsidR="001A6F49" w:rsidRPr="003E0765" w:rsidRDefault="001A6F49" w:rsidP="001A6F49">
      <w:pPr>
        <w:bidi w:val="0"/>
        <w:spacing w:line="240" w:lineRule="auto"/>
        <w:jc w:val="both"/>
        <w:rPr>
          <w:rFonts w:asciiTheme="majorBidi" w:hAnsiTheme="majorBidi" w:cstheme="majorBidi"/>
          <w:b/>
          <w:bCs/>
          <w:sz w:val="28"/>
          <w:szCs w:val="28"/>
        </w:rPr>
      </w:pPr>
      <w:r w:rsidRPr="003E0765">
        <w:rPr>
          <w:rFonts w:asciiTheme="majorBidi" w:hAnsiTheme="majorBidi" w:cstheme="majorBidi"/>
          <w:sz w:val="28"/>
          <w:szCs w:val="28"/>
        </w:rPr>
        <w:t>The KDQOL-SF</w:t>
      </w:r>
      <w:r w:rsidRPr="003E0765">
        <w:rPr>
          <w:rFonts w:asciiTheme="majorBidi" w:hAnsiTheme="majorBidi" w:cstheme="majorBidi"/>
          <w:sz w:val="28"/>
          <w:szCs w:val="28"/>
          <w:vertAlign w:val="superscript"/>
        </w:rPr>
        <w:t>TM</w:t>
      </w:r>
      <w:r w:rsidRPr="003E0765">
        <w:rPr>
          <w:rFonts w:asciiTheme="majorBidi" w:hAnsiTheme="majorBidi" w:cstheme="majorBidi"/>
          <w:sz w:val="28"/>
          <w:szCs w:val="28"/>
        </w:rPr>
        <w:t xml:space="preserve"> is a multi-item measure developed for individuals with kidney disease and on dialysis. It consists of data about physical, mental health state of the patient and his(her) kidney disease: </w:t>
      </w:r>
    </w:p>
    <w:p w:rsidR="001A6F49" w:rsidRPr="003E0765" w:rsidRDefault="001A6F49" w:rsidP="001A6F49">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t>a) Physical health components summary (PCS) included the following items: Physical functioning (10 items), role-physical (4 item), bodily pain (2 item) and general health (5 items)</w:t>
      </w:r>
    </w:p>
    <w:p w:rsidR="001A6F49" w:rsidRPr="003E0765" w:rsidRDefault="001A6F49" w:rsidP="001A6F49">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t>b) Mental health component summary (MCS) included the following: Fatigue/energy (4 items), social functioning (2 items), role-emotional functioning (3 items) and emotional wellbeing (5 items).</w:t>
      </w:r>
    </w:p>
    <w:p w:rsidR="001A6F49" w:rsidRPr="003E0765" w:rsidRDefault="001A6F49" w:rsidP="009628A8">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t>c) Kidney disease component summari</w:t>
      </w:r>
      <w:r w:rsidR="00E64DC8">
        <w:rPr>
          <w:rFonts w:asciiTheme="majorBidi" w:hAnsiTheme="majorBidi" w:cstheme="majorBidi"/>
          <w:sz w:val="28"/>
          <w:szCs w:val="28"/>
        </w:rPr>
        <w:t>es (KDS) included the following</w:t>
      </w:r>
      <w:r w:rsidRPr="003E0765">
        <w:rPr>
          <w:rFonts w:asciiTheme="majorBidi" w:hAnsiTheme="majorBidi" w:cstheme="majorBidi"/>
          <w:sz w:val="28"/>
          <w:szCs w:val="28"/>
        </w:rPr>
        <w:t>Symptom/problem list (12 items), effects of kidney disease on daily life (8 items), burden of kidney disease (4 items), cognitive function (3 items), work status (2 items), sexual function (2 items), quality of social interaction (3 items), sleep (4 items), social support (2 items), dialysis staff encouragement (2 items) and patient satisfaction (1 item).</w:t>
      </w:r>
    </w:p>
    <w:p w:rsidR="001A6F49" w:rsidRPr="003E0765" w:rsidRDefault="001A6F49" w:rsidP="001A6F49">
      <w:pPr>
        <w:bidi w:val="0"/>
        <w:spacing w:line="240" w:lineRule="auto"/>
        <w:jc w:val="both"/>
        <w:rPr>
          <w:rFonts w:asciiTheme="majorBidi" w:hAnsiTheme="majorBidi" w:cstheme="majorBidi"/>
          <w:b/>
          <w:bCs/>
          <w:sz w:val="28"/>
          <w:szCs w:val="28"/>
          <w:rtl/>
        </w:rPr>
      </w:pPr>
      <w:r w:rsidRPr="003E0765">
        <w:rPr>
          <w:rFonts w:asciiTheme="majorBidi" w:hAnsiTheme="majorBidi" w:cstheme="majorBidi"/>
          <w:sz w:val="28"/>
          <w:szCs w:val="28"/>
        </w:rPr>
        <w:t>The final item of the questionnaire was the overall health rating item asks respondents to rate their health on a 0-10 responses scale ranging from "worst possible (as bad or worse than being dead)" to "best possible health".</w:t>
      </w:r>
    </w:p>
    <w:p w:rsidR="001A6F49" w:rsidRPr="003E0765" w:rsidRDefault="001A6F49" w:rsidP="001A6F49">
      <w:pPr>
        <w:bidi w:val="0"/>
        <w:spacing w:line="240" w:lineRule="auto"/>
        <w:jc w:val="both"/>
        <w:rPr>
          <w:rFonts w:asciiTheme="majorBidi" w:hAnsiTheme="majorBidi" w:cstheme="majorBidi"/>
          <w:sz w:val="28"/>
          <w:szCs w:val="28"/>
          <w:u w:val="single"/>
        </w:rPr>
      </w:pPr>
      <w:r w:rsidRPr="003E0765">
        <w:rPr>
          <w:rFonts w:asciiTheme="majorBidi" w:hAnsiTheme="majorBidi" w:cstheme="majorBidi"/>
          <w:sz w:val="28"/>
          <w:szCs w:val="28"/>
          <w:u w:val="single"/>
        </w:rPr>
        <w:t>Scoring system:</w:t>
      </w:r>
    </w:p>
    <w:p w:rsidR="001A6F49" w:rsidRPr="003E0765" w:rsidRDefault="001A6F49" w:rsidP="001A6F49">
      <w:pPr>
        <w:bidi w:val="0"/>
        <w:spacing w:line="240" w:lineRule="auto"/>
        <w:jc w:val="both"/>
        <w:rPr>
          <w:rFonts w:asciiTheme="majorBidi" w:hAnsiTheme="majorBidi" w:cstheme="majorBidi"/>
          <w:sz w:val="28"/>
          <w:szCs w:val="28"/>
        </w:rPr>
      </w:pPr>
      <w:r w:rsidRPr="003E0765">
        <w:rPr>
          <w:rFonts w:asciiTheme="majorBidi" w:hAnsiTheme="majorBidi" w:cstheme="majorBidi"/>
          <w:sz w:val="28"/>
          <w:szCs w:val="28"/>
        </w:rPr>
        <w:t>The scoring procedure for the KDQOL-SF</w:t>
      </w:r>
      <w:r w:rsidRPr="003E0765">
        <w:rPr>
          <w:rFonts w:asciiTheme="majorBidi" w:hAnsiTheme="majorBidi" w:cstheme="majorBidi"/>
          <w:sz w:val="28"/>
          <w:szCs w:val="28"/>
          <w:vertAlign w:val="superscript"/>
        </w:rPr>
        <w:t xml:space="preserve">TM </w:t>
      </w:r>
      <w:r w:rsidRPr="003E0765">
        <w:rPr>
          <w:rFonts w:asciiTheme="majorBidi" w:hAnsiTheme="majorBidi" w:cstheme="majorBidi"/>
          <w:sz w:val="28"/>
          <w:szCs w:val="28"/>
        </w:rPr>
        <w:t>first transform the raw pre-coded numeric values of items to a 0-100 possible range, with higher transformed s</w:t>
      </w:r>
      <w:r w:rsidR="00044E16">
        <w:rPr>
          <w:rFonts w:asciiTheme="majorBidi" w:hAnsiTheme="majorBidi" w:cstheme="majorBidi"/>
          <w:sz w:val="28"/>
          <w:szCs w:val="28"/>
        </w:rPr>
        <w:t>cores always reflecting better q</w:t>
      </w:r>
      <w:r w:rsidRPr="003E0765">
        <w:rPr>
          <w:rFonts w:asciiTheme="majorBidi" w:hAnsiTheme="majorBidi" w:cstheme="majorBidi"/>
          <w:sz w:val="28"/>
          <w:szCs w:val="28"/>
        </w:rPr>
        <w:t xml:space="preserve">uality of life. Each item is put on a 0-100 range so that the lowest and highest possible scores are set at 0-100, respectively. Scores represents the percentage of total possible scores achieved. In the second and final step in the scoring  process,  items in the same scale averaged together to create the scale score. </w:t>
      </w:r>
    </w:p>
    <w:p w:rsidR="001A6F49" w:rsidRPr="003E0765" w:rsidRDefault="001A6F49" w:rsidP="001A6F49">
      <w:pPr>
        <w:bidi w:val="0"/>
        <w:spacing w:line="240" w:lineRule="auto"/>
        <w:jc w:val="both"/>
        <w:rPr>
          <w:rFonts w:asciiTheme="majorBidi" w:hAnsiTheme="majorBidi" w:cstheme="majorBidi"/>
          <w:sz w:val="28"/>
          <w:szCs w:val="28"/>
          <w:u w:val="single"/>
        </w:rPr>
      </w:pPr>
      <w:r w:rsidRPr="003E0765">
        <w:rPr>
          <w:rFonts w:asciiTheme="majorBidi" w:hAnsiTheme="majorBidi" w:cstheme="majorBidi"/>
          <w:sz w:val="28"/>
          <w:szCs w:val="28"/>
        </w:rPr>
        <w:t xml:space="preserve"> </w:t>
      </w:r>
      <w:r w:rsidRPr="003E0765">
        <w:rPr>
          <w:rFonts w:asciiTheme="majorBidi" w:hAnsiTheme="majorBidi" w:cstheme="majorBidi"/>
          <w:sz w:val="28"/>
          <w:szCs w:val="28"/>
          <w:u w:val="single"/>
        </w:rPr>
        <w:t>Statistical analysis:</w:t>
      </w:r>
    </w:p>
    <w:p w:rsidR="001A6F49" w:rsidRPr="003E0765" w:rsidRDefault="001A6F49" w:rsidP="001A6F49">
      <w:pPr>
        <w:bidi w:val="0"/>
        <w:spacing w:line="240" w:lineRule="auto"/>
        <w:jc w:val="both"/>
        <w:rPr>
          <w:rFonts w:asciiTheme="majorBidi" w:hAnsiTheme="majorBidi" w:cstheme="majorBidi"/>
          <w:sz w:val="28"/>
          <w:szCs w:val="28"/>
        </w:rPr>
      </w:pPr>
      <w:r w:rsidRPr="003E0765">
        <w:rPr>
          <w:rFonts w:asciiTheme="majorBidi" w:hAnsiTheme="majorBidi" w:cstheme="majorBidi"/>
          <w:sz w:val="28"/>
          <w:szCs w:val="28"/>
        </w:rPr>
        <w:t xml:space="preserve">     Then the collected data were subjected to  statistical analysis using (SPSS – version 16). P-value is considered significant if less than 0.05.</w:t>
      </w:r>
    </w:p>
    <w:p w:rsidR="001A6F49" w:rsidRPr="003E0765" w:rsidRDefault="001A6F49" w:rsidP="001A6F49">
      <w:pPr>
        <w:bidi w:val="0"/>
        <w:spacing w:line="240" w:lineRule="auto"/>
        <w:jc w:val="both"/>
        <w:rPr>
          <w:rFonts w:asciiTheme="majorBidi" w:hAnsiTheme="majorBidi" w:cstheme="majorBidi"/>
          <w:sz w:val="28"/>
          <w:szCs w:val="28"/>
        </w:rPr>
      </w:pPr>
      <w:r w:rsidRPr="003E0765">
        <w:rPr>
          <w:rFonts w:asciiTheme="majorBidi" w:hAnsiTheme="majorBidi" w:cstheme="majorBidi"/>
          <w:sz w:val="28"/>
          <w:szCs w:val="28"/>
        </w:rPr>
        <w:t>P-value is calculated using Mann-Whitney test.</w:t>
      </w:r>
    </w:p>
    <w:p w:rsidR="001A6F49" w:rsidRPr="009B5C35" w:rsidRDefault="001A6F49" w:rsidP="001A6F49">
      <w:pPr>
        <w:bidi w:val="0"/>
        <w:spacing w:line="240" w:lineRule="auto"/>
        <w:jc w:val="both"/>
        <w:rPr>
          <w:rFonts w:asciiTheme="majorBidi" w:hAnsiTheme="majorBidi" w:cstheme="majorBidi"/>
          <w:b/>
          <w:bCs/>
          <w:sz w:val="28"/>
          <w:szCs w:val="28"/>
          <w:u w:val="single"/>
          <w:lang w:bidi="ar-EG"/>
        </w:rPr>
      </w:pPr>
      <w:r w:rsidRPr="009B5C35">
        <w:rPr>
          <w:rFonts w:asciiTheme="majorBidi" w:hAnsiTheme="majorBidi" w:cstheme="majorBidi"/>
          <w:b/>
          <w:bCs/>
          <w:sz w:val="28"/>
          <w:szCs w:val="28"/>
          <w:u w:val="single"/>
          <w:lang w:bidi="ar-EG"/>
        </w:rPr>
        <w:t>Results:</w:t>
      </w:r>
    </w:p>
    <w:p w:rsidR="001A6F49" w:rsidRPr="003E0765" w:rsidRDefault="001A6F49" w:rsidP="001A6F49">
      <w:pPr>
        <w:bidi w:val="0"/>
        <w:spacing w:line="240" w:lineRule="auto"/>
        <w:jc w:val="both"/>
        <w:rPr>
          <w:rFonts w:asciiTheme="majorBidi" w:hAnsiTheme="majorBidi" w:cstheme="majorBidi"/>
          <w:sz w:val="28"/>
          <w:szCs w:val="28"/>
          <w:lang w:bidi="ar-EG"/>
        </w:rPr>
      </w:pPr>
      <w:r w:rsidRPr="003E0765">
        <w:rPr>
          <w:rFonts w:asciiTheme="majorBidi" w:hAnsiTheme="majorBidi" w:cstheme="majorBidi"/>
          <w:sz w:val="28"/>
          <w:szCs w:val="28"/>
          <w:lang w:bidi="ar-EG"/>
        </w:rPr>
        <w:lastRenderedPageBreak/>
        <w:t xml:space="preserve">     Total number of the studied patients was 198. As shown in table(1) the mean age was 48.8 years and the mean duration of dialysis was 4.19 years, most participants were males (64.1%),  married(73.3%), illiterate(53%), unemployed (82.3%), and a rural residents (77.8%), their monthly income ranged from 200-500 LE (48.5%).</w:t>
      </w:r>
    </w:p>
    <w:p w:rsidR="001A6F49" w:rsidRPr="003E0765" w:rsidRDefault="001A6F49" w:rsidP="001A6F49">
      <w:pPr>
        <w:bidi w:val="0"/>
        <w:spacing w:line="240" w:lineRule="auto"/>
        <w:jc w:val="both"/>
        <w:rPr>
          <w:rFonts w:asciiTheme="majorBidi" w:hAnsiTheme="majorBidi" w:cstheme="majorBidi"/>
          <w:sz w:val="28"/>
          <w:szCs w:val="28"/>
          <w:lang w:bidi="ar-EG"/>
        </w:rPr>
      </w:pPr>
      <w:r w:rsidRPr="003E0765">
        <w:rPr>
          <w:rFonts w:asciiTheme="majorBidi" w:hAnsiTheme="majorBidi" w:cstheme="majorBidi"/>
          <w:sz w:val="28"/>
          <w:szCs w:val="28"/>
          <w:lang w:bidi="ar-EG"/>
        </w:rPr>
        <w:t xml:space="preserve">     Table (2) shows the mean score for each domain of the KDQOL-SF</w:t>
      </w:r>
      <w:r w:rsidRPr="003E0765">
        <w:rPr>
          <w:rFonts w:asciiTheme="majorBidi" w:hAnsiTheme="majorBidi" w:cstheme="majorBidi"/>
          <w:sz w:val="28"/>
          <w:szCs w:val="28"/>
          <w:vertAlign w:val="superscript"/>
          <w:lang w:bidi="ar-EG"/>
        </w:rPr>
        <w:t>TM</w:t>
      </w:r>
      <w:r w:rsidRPr="003E0765">
        <w:rPr>
          <w:rFonts w:asciiTheme="majorBidi" w:hAnsiTheme="majorBidi" w:cstheme="majorBidi"/>
          <w:sz w:val="28"/>
          <w:szCs w:val="28"/>
          <w:lang w:bidi="ar-EG"/>
        </w:rPr>
        <w:t xml:space="preserve"> instrument among studied population. </w:t>
      </w:r>
      <w:r w:rsidRPr="003E0765">
        <w:rPr>
          <w:rFonts w:asciiTheme="majorBidi" w:hAnsiTheme="majorBidi" w:cstheme="majorBidi"/>
          <w:sz w:val="28"/>
          <w:szCs w:val="28"/>
        </w:rPr>
        <w:t xml:space="preserve">It was found that generally the most affected aspect was physical health component summary (PCS) which obtained the lowest scores, followed by mental component score(MCS) followed by </w:t>
      </w:r>
      <w:r w:rsidRPr="003E0765">
        <w:rPr>
          <w:rFonts w:asciiTheme="majorBidi" w:hAnsiTheme="majorBidi" w:cstheme="majorBidi"/>
          <w:sz w:val="28"/>
          <w:szCs w:val="28"/>
          <w:lang w:bidi="ar-EG"/>
        </w:rPr>
        <w:t>kidney disease component summary (KDS) (95.28, 46.15, 90.04 consecutively).</w:t>
      </w:r>
    </w:p>
    <w:p w:rsidR="001A6F49" w:rsidRPr="003E0765" w:rsidRDefault="001A6F49" w:rsidP="001A6F49">
      <w:pPr>
        <w:bidi w:val="0"/>
        <w:spacing w:line="240" w:lineRule="auto"/>
        <w:jc w:val="both"/>
        <w:rPr>
          <w:rFonts w:asciiTheme="majorBidi" w:hAnsiTheme="majorBidi" w:cstheme="majorBidi"/>
          <w:sz w:val="28"/>
          <w:szCs w:val="28"/>
          <w:lang w:bidi="ar-EG"/>
        </w:rPr>
      </w:pPr>
      <w:r w:rsidRPr="003E0765">
        <w:rPr>
          <w:rFonts w:asciiTheme="majorBidi" w:hAnsiTheme="majorBidi" w:cstheme="majorBidi"/>
          <w:sz w:val="28"/>
          <w:szCs w:val="28"/>
        </w:rPr>
        <w:t xml:space="preserve">    The lowest scores were in the scales of work status, general health and energy of the patients (20.95, 25.38, 32.68 consecutively), the highest scores were the social support, quality of social interaction and cognitive function (72.94, 76.36, 86.04 consecutively)</w:t>
      </w:r>
      <w:r w:rsidRPr="003E0765">
        <w:rPr>
          <w:rFonts w:asciiTheme="majorBidi" w:hAnsiTheme="majorBidi" w:cstheme="majorBidi"/>
          <w:sz w:val="28"/>
          <w:szCs w:val="28"/>
          <w:lang w:bidi="ar-EG"/>
        </w:rPr>
        <w:t>.</w:t>
      </w:r>
    </w:p>
    <w:p w:rsidR="001A6F49" w:rsidRPr="003E0765" w:rsidRDefault="009B5C35" w:rsidP="001A6F49">
      <w:pPr>
        <w:bidi w:val="0"/>
        <w:spacing w:line="24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1A6F49" w:rsidRPr="003E0765">
        <w:rPr>
          <w:rFonts w:asciiTheme="majorBidi" w:hAnsiTheme="majorBidi" w:cstheme="majorBidi"/>
          <w:sz w:val="28"/>
          <w:szCs w:val="28"/>
          <w:lang w:bidi="ar-EG"/>
        </w:rPr>
        <w:t>The effect of gender, marital status, income, level of education and work status on the three component summaries was shown in table(3). PCS, MCS, KDS scores were statistically significant  higher in male gender, employed,  higher family income and higher level of education. Scores were insignificantly affected by marital status.</w:t>
      </w:r>
    </w:p>
    <w:p w:rsidR="001A6F49" w:rsidRPr="003E0765" w:rsidRDefault="009B5C35" w:rsidP="001A6F49">
      <w:pPr>
        <w:bidi w:val="0"/>
        <w:spacing w:line="24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1A6F49" w:rsidRPr="003E0765">
        <w:rPr>
          <w:rFonts w:asciiTheme="majorBidi" w:hAnsiTheme="majorBidi" w:cstheme="majorBidi"/>
          <w:sz w:val="28"/>
          <w:szCs w:val="28"/>
          <w:lang w:bidi="ar-EG"/>
        </w:rPr>
        <w:t>As shown in table(4) a highly significant negative weak correlation between age and the PCS, MCS, KDS (p-value=0.000, r=0.3, 0.2, 0.2 consecutively). Also highly significant negative weak correlation between duration of dialysis and the PCS, MCS, KDS (p-value=0.000, r=0.2, 0.3, 0.3). There was highly significant positive weak correlation family income and PCS, MCS, KDS (p-value=0.000, r=0.1).</w:t>
      </w:r>
    </w:p>
    <w:p w:rsidR="001A6F49" w:rsidRPr="003E0765" w:rsidRDefault="009B5C35" w:rsidP="001A6F49">
      <w:pPr>
        <w:bidi w:val="0"/>
        <w:spacing w:line="24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1A6F49" w:rsidRPr="003E0765">
        <w:rPr>
          <w:rFonts w:asciiTheme="majorBidi" w:hAnsiTheme="majorBidi" w:cstheme="majorBidi"/>
          <w:sz w:val="28"/>
          <w:szCs w:val="28"/>
          <w:lang w:bidi="ar-EG"/>
        </w:rPr>
        <w:t>Also a highly significant strong positive correlation between KDS and MCS (p-value=0.000, r=0.8) as well as between KDS and PCS (p-value=0.000, r=0.8).</w:t>
      </w:r>
    </w:p>
    <w:p w:rsidR="001A6F49" w:rsidRPr="009B5C35" w:rsidRDefault="001A6F49" w:rsidP="001A6F49">
      <w:pPr>
        <w:bidi w:val="0"/>
        <w:spacing w:line="240" w:lineRule="auto"/>
        <w:jc w:val="both"/>
        <w:rPr>
          <w:rFonts w:asciiTheme="majorBidi" w:hAnsiTheme="majorBidi" w:cstheme="majorBidi"/>
          <w:b/>
          <w:bCs/>
          <w:sz w:val="28"/>
          <w:szCs w:val="28"/>
          <w:u w:val="single"/>
          <w:lang w:bidi="ar-EG"/>
        </w:rPr>
      </w:pPr>
      <w:r w:rsidRPr="009B5C35">
        <w:rPr>
          <w:rFonts w:asciiTheme="majorBidi" w:hAnsiTheme="majorBidi" w:cstheme="majorBidi"/>
          <w:b/>
          <w:bCs/>
          <w:sz w:val="28"/>
          <w:szCs w:val="28"/>
          <w:u w:val="single"/>
          <w:lang w:bidi="ar-EG"/>
        </w:rPr>
        <w:t>Discussion:</w:t>
      </w:r>
    </w:p>
    <w:p w:rsidR="001A6F49" w:rsidRPr="003E0765" w:rsidRDefault="001A6F49" w:rsidP="001A6F49">
      <w:pPr>
        <w:autoSpaceDE w:val="0"/>
        <w:autoSpaceDN w:val="0"/>
        <w:bidi w:val="0"/>
        <w:adjustRightInd w:val="0"/>
        <w:spacing w:after="0" w:line="240" w:lineRule="auto"/>
        <w:jc w:val="both"/>
        <w:rPr>
          <w:rFonts w:asciiTheme="majorBidi" w:hAnsiTheme="majorBidi" w:cstheme="majorBidi"/>
          <w:sz w:val="28"/>
          <w:szCs w:val="28"/>
        </w:rPr>
      </w:pPr>
      <w:r w:rsidRPr="003E0765">
        <w:rPr>
          <w:rFonts w:asciiTheme="majorBidi" w:hAnsiTheme="majorBidi" w:cstheme="majorBidi"/>
          <w:sz w:val="28"/>
          <w:szCs w:val="28"/>
        </w:rPr>
        <w:t xml:space="preserve">        The current study gave a detailed description of QOL scores of patients on regular haemodialysis at Sohag University Hospital.</w:t>
      </w:r>
    </w:p>
    <w:p w:rsidR="001A6F49" w:rsidRPr="003E0765" w:rsidRDefault="001A6F49" w:rsidP="009B5C35">
      <w:pPr>
        <w:autoSpaceDE w:val="0"/>
        <w:autoSpaceDN w:val="0"/>
        <w:bidi w:val="0"/>
        <w:adjustRightInd w:val="0"/>
        <w:spacing w:after="0" w:line="240" w:lineRule="auto"/>
        <w:jc w:val="both"/>
        <w:rPr>
          <w:rFonts w:asciiTheme="majorBidi" w:hAnsiTheme="majorBidi" w:cstheme="majorBidi"/>
          <w:b/>
          <w:bCs/>
          <w:sz w:val="28"/>
          <w:szCs w:val="28"/>
        </w:rPr>
      </w:pPr>
      <w:r w:rsidRPr="003E0765">
        <w:rPr>
          <w:rFonts w:asciiTheme="majorBidi" w:hAnsiTheme="majorBidi" w:cstheme="majorBidi"/>
          <w:sz w:val="28"/>
          <w:szCs w:val="28"/>
        </w:rPr>
        <w:t xml:space="preserve">         On comparing the scores of the three composites domains of the KDQOL-SF</w:t>
      </w:r>
      <w:r w:rsidRPr="003E0765">
        <w:rPr>
          <w:rFonts w:asciiTheme="majorBidi" w:hAnsiTheme="majorBidi" w:cstheme="majorBidi"/>
          <w:sz w:val="28"/>
          <w:szCs w:val="28"/>
          <w:vertAlign w:val="superscript"/>
        </w:rPr>
        <w:t>TM</w:t>
      </w:r>
      <w:r w:rsidRPr="003E0765">
        <w:rPr>
          <w:rFonts w:asciiTheme="majorBidi" w:hAnsiTheme="majorBidi" w:cstheme="majorBidi"/>
          <w:sz w:val="28"/>
          <w:szCs w:val="28"/>
        </w:rPr>
        <w:t xml:space="preserve">, it was found that the lowest score was seen in physical component summary (PCS) (mean score= 30.06) followed by mental component summary (MCS) (mean score= 46.15) and the highest score was the score of kidney disease component summaries (KDS) (mean score= 60.97). This could reflect people's ability to psychologically adapt </w:t>
      </w:r>
      <w:r w:rsidRPr="003E0765">
        <w:rPr>
          <w:rFonts w:asciiTheme="majorBidi" w:hAnsiTheme="majorBidi" w:cstheme="majorBidi"/>
          <w:sz w:val="28"/>
          <w:szCs w:val="28"/>
        </w:rPr>
        <w:lastRenderedPageBreak/>
        <w:t xml:space="preserve">to their situation over time.  In line with the current study, the cross sectional study done in El-Minia, Egypt </w:t>
      </w:r>
      <w:r w:rsidRPr="00FD74BB">
        <w:rPr>
          <w:rFonts w:asciiTheme="majorBidi" w:hAnsiTheme="majorBidi" w:cstheme="majorBidi"/>
          <w:b/>
          <w:bCs/>
          <w:sz w:val="28"/>
          <w:szCs w:val="28"/>
          <w:vertAlign w:val="superscript"/>
        </w:rPr>
        <w:t>(15)</w:t>
      </w:r>
      <w:r w:rsidRPr="003E0765">
        <w:rPr>
          <w:rFonts w:asciiTheme="majorBidi" w:hAnsiTheme="majorBidi" w:cstheme="majorBidi"/>
          <w:b/>
          <w:bCs/>
          <w:sz w:val="28"/>
          <w:szCs w:val="28"/>
        </w:rPr>
        <w:t xml:space="preserve"> </w:t>
      </w:r>
      <w:r w:rsidRPr="003E0765">
        <w:rPr>
          <w:rFonts w:asciiTheme="majorBidi" w:hAnsiTheme="majorBidi" w:cstheme="majorBidi"/>
          <w:sz w:val="28"/>
          <w:szCs w:val="28"/>
        </w:rPr>
        <w:t xml:space="preserve">and the study done </w:t>
      </w:r>
    </w:p>
    <w:p w:rsidR="001A6F49" w:rsidRPr="003E0765" w:rsidRDefault="001A6F49" w:rsidP="001A6F49">
      <w:pPr>
        <w:autoSpaceDE w:val="0"/>
        <w:autoSpaceDN w:val="0"/>
        <w:bidi w:val="0"/>
        <w:adjustRightInd w:val="0"/>
        <w:spacing w:after="0" w:line="240" w:lineRule="auto"/>
        <w:jc w:val="both"/>
        <w:rPr>
          <w:rFonts w:asciiTheme="majorBidi" w:hAnsiTheme="majorBidi" w:cstheme="majorBidi"/>
          <w:sz w:val="28"/>
          <w:szCs w:val="28"/>
        </w:rPr>
      </w:pPr>
      <w:r w:rsidRPr="003E0765">
        <w:rPr>
          <w:rFonts w:asciiTheme="majorBidi" w:hAnsiTheme="majorBidi" w:cstheme="majorBidi"/>
          <w:sz w:val="28"/>
          <w:szCs w:val="28"/>
        </w:rPr>
        <w:t>in Saudi Arabia</w:t>
      </w:r>
      <w:r w:rsidR="009B5C35">
        <w:rPr>
          <w:rFonts w:asciiTheme="majorBidi" w:hAnsiTheme="majorBidi" w:cstheme="majorBidi"/>
          <w:sz w:val="28"/>
          <w:szCs w:val="28"/>
        </w:rPr>
        <w:t xml:space="preserve"> </w:t>
      </w:r>
      <w:r w:rsidR="009B5C35" w:rsidRPr="00FD74BB">
        <w:rPr>
          <w:rFonts w:asciiTheme="majorBidi" w:hAnsiTheme="majorBidi" w:cstheme="majorBidi"/>
          <w:b/>
          <w:bCs/>
          <w:sz w:val="28"/>
          <w:szCs w:val="28"/>
          <w:vertAlign w:val="superscript"/>
        </w:rPr>
        <w:t>(16)</w:t>
      </w:r>
      <w:r w:rsidR="009B5C35" w:rsidRPr="003E0765">
        <w:rPr>
          <w:rFonts w:asciiTheme="majorBidi" w:hAnsiTheme="majorBidi" w:cstheme="majorBidi"/>
          <w:b/>
          <w:bCs/>
          <w:sz w:val="28"/>
          <w:szCs w:val="28"/>
        </w:rPr>
        <w:t xml:space="preserve"> </w:t>
      </w:r>
      <w:r w:rsidRPr="003E0765">
        <w:rPr>
          <w:rFonts w:asciiTheme="majorBidi" w:hAnsiTheme="majorBidi" w:cstheme="majorBidi"/>
          <w:sz w:val="28"/>
          <w:szCs w:val="28"/>
        </w:rPr>
        <w:t xml:space="preserve">showed that PCS scores were lower than MCS and KDS  scores (52.7, 54.1, 59.7 respectively). Also the study done in Egypt </w:t>
      </w:r>
      <w:r w:rsidRPr="00FD74BB">
        <w:rPr>
          <w:rFonts w:asciiTheme="majorBidi" w:hAnsiTheme="majorBidi" w:cstheme="majorBidi"/>
          <w:b/>
          <w:bCs/>
          <w:sz w:val="28"/>
          <w:szCs w:val="28"/>
          <w:vertAlign w:val="superscript"/>
        </w:rPr>
        <w:t>(17),</w:t>
      </w:r>
      <w:r w:rsidRPr="003E0765">
        <w:rPr>
          <w:rFonts w:asciiTheme="majorBidi" w:hAnsiTheme="majorBidi" w:cstheme="majorBidi"/>
          <w:sz w:val="28"/>
          <w:szCs w:val="28"/>
        </w:rPr>
        <w:t xml:space="preserve"> the study done in Benin, Nigeria </w:t>
      </w:r>
      <w:r w:rsidRPr="00FD74BB">
        <w:rPr>
          <w:rFonts w:asciiTheme="majorBidi" w:hAnsiTheme="majorBidi" w:cstheme="majorBidi"/>
          <w:b/>
          <w:bCs/>
          <w:sz w:val="28"/>
          <w:szCs w:val="28"/>
          <w:vertAlign w:val="superscript"/>
        </w:rPr>
        <w:t>(18)</w:t>
      </w:r>
      <w:r>
        <w:rPr>
          <w:rFonts w:asciiTheme="majorBidi" w:hAnsiTheme="majorBidi" w:cstheme="majorBidi"/>
          <w:b/>
          <w:bCs/>
          <w:sz w:val="28"/>
          <w:szCs w:val="28"/>
        </w:rPr>
        <w:t xml:space="preserve"> </w:t>
      </w:r>
      <w:r>
        <w:rPr>
          <w:rFonts w:asciiTheme="majorBidi" w:hAnsiTheme="majorBidi" w:cstheme="majorBidi"/>
          <w:sz w:val="28"/>
          <w:szCs w:val="28"/>
        </w:rPr>
        <w:t>a</w:t>
      </w:r>
      <w:r w:rsidRPr="003E0765">
        <w:rPr>
          <w:rFonts w:asciiTheme="majorBidi" w:hAnsiTheme="majorBidi" w:cstheme="majorBidi"/>
          <w:sz w:val="28"/>
          <w:szCs w:val="28"/>
        </w:rPr>
        <w:t>ll of them showed that PCS score was lower than MCS score and KDC score. In other words, despite the worsening of the physical health status, the mental health of dialysis patients is relatively preserved.</w:t>
      </w:r>
    </w:p>
    <w:p w:rsidR="001A6F49" w:rsidRPr="003E0765" w:rsidRDefault="009B5C35" w:rsidP="001A6F4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3E0765">
        <w:rPr>
          <w:rFonts w:asciiTheme="majorBidi" w:hAnsiTheme="majorBidi" w:cstheme="majorBidi"/>
          <w:sz w:val="28"/>
          <w:szCs w:val="28"/>
        </w:rPr>
        <w:t>As regard Gender, it was f</w:t>
      </w:r>
      <w:r>
        <w:rPr>
          <w:rFonts w:asciiTheme="majorBidi" w:hAnsiTheme="majorBidi" w:cstheme="majorBidi"/>
          <w:sz w:val="28"/>
          <w:szCs w:val="28"/>
        </w:rPr>
        <w:t>ound that in the current study m</w:t>
      </w:r>
      <w:r w:rsidR="001A6F49" w:rsidRPr="003E0765">
        <w:rPr>
          <w:rFonts w:asciiTheme="majorBidi" w:hAnsiTheme="majorBidi" w:cstheme="majorBidi"/>
          <w:sz w:val="28"/>
          <w:szCs w:val="28"/>
        </w:rPr>
        <w:t>en scored higher than women at the three main domains PCS, MCS and KDS with statistically highly significant difference.</w:t>
      </w:r>
    </w:p>
    <w:p w:rsidR="001A6F49" w:rsidRPr="003E0765" w:rsidRDefault="009B5C35" w:rsidP="001A6F4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3E0765">
        <w:rPr>
          <w:rFonts w:asciiTheme="majorBidi" w:hAnsiTheme="majorBidi" w:cstheme="majorBidi"/>
          <w:sz w:val="28"/>
          <w:szCs w:val="28"/>
        </w:rPr>
        <w:t xml:space="preserve">These findings were in line with other studies in Egypt </w:t>
      </w:r>
      <w:r w:rsidR="001A6F49" w:rsidRPr="00FD74BB">
        <w:rPr>
          <w:rFonts w:asciiTheme="majorBidi" w:hAnsiTheme="majorBidi" w:cstheme="majorBidi"/>
          <w:b/>
          <w:bCs/>
          <w:sz w:val="28"/>
          <w:szCs w:val="28"/>
          <w:vertAlign w:val="superscript"/>
        </w:rPr>
        <w:t>(</w:t>
      </w:r>
      <w:r w:rsidRPr="00FD74BB">
        <w:rPr>
          <w:rFonts w:asciiTheme="majorBidi" w:hAnsiTheme="majorBidi" w:cstheme="majorBidi"/>
          <w:b/>
          <w:bCs/>
          <w:sz w:val="28"/>
          <w:szCs w:val="28"/>
          <w:vertAlign w:val="superscript"/>
        </w:rPr>
        <w:t>15), (19</w:t>
      </w:r>
      <w:r w:rsidR="001A6F49" w:rsidRPr="00FD74BB">
        <w:rPr>
          <w:rFonts w:asciiTheme="majorBidi" w:hAnsiTheme="majorBidi" w:cstheme="majorBidi"/>
          <w:b/>
          <w:bCs/>
          <w:sz w:val="28"/>
          <w:szCs w:val="28"/>
          <w:vertAlign w:val="superscript"/>
        </w:rPr>
        <w:t>)</w:t>
      </w:r>
      <w:r w:rsidR="001A6F49" w:rsidRPr="003E0765">
        <w:rPr>
          <w:rFonts w:asciiTheme="majorBidi" w:hAnsiTheme="majorBidi" w:cstheme="majorBidi"/>
          <w:sz w:val="28"/>
          <w:szCs w:val="28"/>
        </w:rPr>
        <w:t xml:space="preserve"> showed that men scored higher than women with statistically significant difference in the PCS and KDS scores while there is insignificant difference in the MCS score (p-value=</w:t>
      </w:r>
      <w:r>
        <w:rPr>
          <w:rFonts w:asciiTheme="majorBidi" w:hAnsiTheme="majorBidi" w:cstheme="majorBidi"/>
          <w:sz w:val="28"/>
          <w:szCs w:val="28"/>
        </w:rPr>
        <w:t xml:space="preserve"> </w:t>
      </w:r>
      <w:r w:rsidR="001A6F49" w:rsidRPr="003E0765">
        <w:rPr>
          <w:rFonts w:asciiTheme="majorBidi" w:hAnsiTheme="majorBidi" w:cstheme="majorBidi"/>
          <w:sz w:val="28"/>
          <w:szCs w:val="28"/>
        </w:rPr>
        <w:t xml:space="preserve">0.004, 0.001, 0.6).  </w:t>
      </w:r>
    </w:p>
    <w:p w:rsidR="001A6F49" w:rsidRPr="003E0765" w:rsidRDefault="009B5C35" w:rsidP="001A6F4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3E0765">
        <w:rPr>
          <w:rFonts w:asciiTheme="majorBidi" w:hAnsiTheme="majorBidi" w:cstheme="majorBidi"/>
          <w:sz w:val="28"/>
          <w:szCs w:val="28"/>
        </w:rPr>
        <w:t xml:space="preserve">This also agreed </w:t>
      </w:r>
      <w:r w:rsidR="001A6F49">
        <w:rPr>
          <w:rFonts w:asciiTheme="majorBidi" w:hAnsiTheme="majorBidi" w:cstheme="majorBidi"/>
          <w:sz w:val="28"/>
          <w:szCs w:val="28"/>
        </w:rPr>
        <w:t xml:space="preserve">to study done in </w:t>
      </w:r>
      <w:r w:rsidR="001A6F49" w:rsidRPr="003E0765">
        <w:rPr>
          <w:rFonts w:asciiTheme="majorBidi" w:hAnsiTheme="majorBidi" w:cstheme="majorBidi"/>
          <w:sz w:val="28"/>
          <w:szCs w:val="28"/>
        </w:rPr>
        <w:t>Saudi Arabia</w:t>
      </w:r>
      <w:r w:rsidR="000B1F1B">
        <w:rPr>
          <w:rFonts w:asciiTheme="majorBidi" w:hAnsiTheme="majorBidi" w:cstheme="majorBidi"/>
          <w:sz w:val="28"/>
          <w:szCs w:val="28"/>
        </w:rPr>
        <w:t>.</w:t>
      </w:r>
      <w:r w:rsidR="001A6F49">
        <w:rPr>
          <w:rFonts w:asciiTheme="majorBidi" w:hAnsiTheme="majorBidi" w:cstheme="majorBidi"/>
          <w:sz w:val="28"/>
          <w:szCs w:val="28"/>
        </w:rPr>
        <w:t xml:space="preserve"> </w:t>
      </w:r>
      <w:r w:rsidR="001A6F49" w:rsidRPr="00FD74BB">
        <w:rPr>
          <w:rFonts w:asciiTheme="majorBidi" w:hAnsiTheme="majorBidi" w:cstheme="majorBidi"/>
          <w:b/>
          <w:bCs/>
          <w:sz w:val="28"/>
          <w:szCs w:val="28"/>
          <w:vertAlign w:val="superscript"/>
        </w:rPr>
        <w:t>(16)</w:t>
      </w:r>
      <w:r w:rsidR="001A6F49">
        <w:rPr>
          <w:rFonts w:asciiTheme="majorBidi" w:hAnsiTheme="majorBidi" w:cstheme="majorBidi"/>
          <w:b/>
          <w:bCs/>
          <w:sz w:val="28"/>
          <w:szCs w:val="28"/>
        </w:rPr>
        <w:t xml:space="preserve"> </w:t>
      </w:r>
      <w:r w:rsidR="001A6F49" w:rsidRPr="003E0765">
        <w:rPr>
          <w:rFonts w:asciiTheme="majorBidi" w:hAnsiTheme="majorBidi" w:cstheme="majorBidi"/>
          <w:sz w:val="28"/>
          <w:szCs w:val="28"/>
        </w:rPr>
        <w:t>Men scored statistically significant higher than females in the three domains PCS, MCS, KDS domains (p-value= 0.000, 0.001, 0.001 consecutively)</w:t>
      </w:r>
      <w:r w:rsidR="001A6F49" w:rsidRPr="003E0765">
        <w:rPr>
          <w:rFonts w:asciiTheme="majorBidi" w:hAnsiTheme="majorBidi" w:cstheme="majorBidi"/>
          <w:b/>
          <w:bCs/>
          <w:sz w:val="28"/>
          <w:szCs w:val="28"/>
        </w:rPr>
        <w:t xml:space="preserve">. </w:t>
      </w:r>
    </w:p>
    <w:p w:rsidR="001A6F49" w:rsidRDefault="009B5C35" w:rsidP="000B1F1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3E0765">
        <w:rPr>
          <w:rFonts w:asciiTheme="majorBidi" w:hAnsiTheme="majorBidi" w:cstheme="majorBidi"/>
          <w:sz w:val="28"/>
          <w:szCs w:val="28"/>
        </w:rPr>
        <w:t>However the re</w:t>
      </w:r>
      <w:r w:rsidR="00CA6119">
        <w:rPr>
          <w:rFonts w:asciiTheme="majorBidi" w:hAnsiTheme="majorBidi" w:cstheme="majorBidi"/>
          <w:sz w:val="28"/>
          <w:szCs w:val="28"/>
        </w:rPr>
        <w:t>sults of the current study were different from</w:t>
      </w:r>
      <w:r w:rsidR="001A6F49" w:rsidRPr="003E0765">
        <w:rPr>
          <w:rFonts w:asciiTheme="majorBidi" w:hAnsiTheme="majorBidi" w:cstheme="majorBidi"/>
          <w:sz w:val="28"/>
          <w:szCs w:val="28"/>
        </w:rPr>
        <w:t xml:space="preserve"> the stud</w:t>
      </w:r>
      <w:r w:rsidR="001A6F49">
        <w:rPr>
          <w:rFonts w:asciiTheme="majorBidi" w:hAnsiTheme="majorBidi" w:cstheme="majorBidi"/>
          <w:sz w:val="28"/>
          <w:szCs w:val="28"/>
        </w:rPr>
        <w:t>y</w:t>
      </w:r>
      <w:r w:rsidR="001A6F49" w:rsidRPr="003E0765">
        <w:rPr>
          <w:rFonts w:asciiTheme="majorBidi" w:hAnsiTheme="majorBidi" w:cstheme="majorBidi"/>
          <w:sz w:val="28"/>
          <w:szCs w:val="28"/>
        </w:rPr>
        <w:t xml:space="preserve"> done in Egypt </w:t>
      </w:r>
      <w:r w:rsidR="001A6F49">
        <w:rPr>
          <w:rFonts w:asciiTheme="majorBidi" w:hAnsiTheme="majorBidi" w:cstheme="majorBidi"/>
          <w:sz w:val="28"/>
          <w:szCs w:val="28"/>
        </w:rPr>
        <w:t>which</w:t>
      </w:r>
      <w:r w:rsidR="001A6F49" w:rsidRPr="003E0765">
        <w:rPr>
          <w:rFonts w:asciiTheme="majorBidi" w:hAnsiTheme="majorBidi" w:cstheme="majorBidi"/>
          <w:sz w:val="28"/>
          <w:szCs w:val="28"/>
        </w:rPr>
        <w:t xml:space="preserve"> showed no significant difference between men and women as regard all domains of quality of life.</w:t>
      </w:r>
      <w:r w:rsidR="000B1F1B" w:rsidRPr="000B1F1B">
        <w:rPr>
          <w:rFonts w:asciiTheme="majorBidi" w:hAnsiTheme="majorBidi" w:cstheme="majorBidi"/>
          <w:b/>
          <w:bCs/>
          <w:sz w:val="28"/>
          <w:szCs w:val="28"/>
          <w:vertAlign w:val="superscript"/>
        </w:rPr>
        <w:t xml:space="preserve"> </w:t>
      </w:r>
      <w:r w:rsidR="000B1F1B" w:rsidRPr="00FD74BB">
        <w:rPr>
          <w:rFonts w:asciiTheme="majorBidi" w:hAnsiTheme="majorBidi" w:cstheme="majorBidi"/>
          <w:b/>
          <w:bCs/>
          <w:sz w:val="28"/>
          <w:szCs w:val="28"/>
          <w:vertAlign w:val="superscript"/>
        </w:rPr>
        <w:t>(20)</w:t>
      </w:r>
      <w:r w:rsidR="000B1F1B">
        <w:rPr>
          <w:rFonts w:asciiTheme="majorBidi" w:hAnsiTheme="majorBidi" w:cstheme="majorBidi"/>
          <w:sz w:val="28"/>
          <w:szCs w:val="28"/>
        </w:rPr>
        <w:t xml:space="preserve"> </w:t>
      </w:r>
      <w:r w:rsidR="001A6F49" w:rsidRPr="003E0765">
        <w:rPr>
          <w:rFonts w:asciiTheme="majorBidi" w:hAnsiTheme="majorBidi" w:cstheme="majorBidi"/>
          <w:sz w:val="28"/>
          <w:szCs w:val="28"/>
        </w:rPr>
        <w:t xml:space="preserve"> </w:t>
      </w:r>
    </w:p>
    <w:p w:rsidR="001A6F49" w:rsidRDefault="009B5C35" w:rsidP="00CA6119">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E505EC">
        <w:rPr>
          <w:rFonts w:asciiTheme="majorBidi" w:hAnsiTheme="majorBidi" w:cstheme="majorBidi"/>
          <w:sz w:val="28"/>
          <w:szCs w:val="28"/>
        </w:rPr>
        <w:t xml:space="preserve">As regard </w:t>
      </w:r>
      <w:r w:rsidR="001A6F49" w:rsidRPr="00E16C3E">
        <w:rPr>
          <w:rFonts w:asciiTheme="majorBidi" w:hAnsiTheme="majorBidi" w:cstheme="majorBidi"/>
          <w:sz w:val="28"/>
          <w:szCs w:val="28"/>
        </w:rPr>
        <w:t>Marital status</w:t>
      </w:r>
      <w:r w:rsidR="00CA6119">
        <w:rPr>
          <w:rFonts w:asciiTheme="majorBidi" w:hAnsiTheme="majorBidi" w:cstheme="majorBidi"/>
          <w:sz w:val="28"/>
          <w:szCs w:val="28"/>
        </w:rPr>
        <w:t>,</w:t>
      </w:r>
      <w:r w:rsidR="001A6F49" w:rsidRPr="00E505EC">
        <w:rPr>
          <w:rFonts w:asciiTheme="majorBidi" w:hAnsiTheme="majorBidi" w:cstheme="majorBidi"/>
          <w:sz w:val="28"/>
          <w:szCs w:val="28"/>
        </w:rPr>
        <w:t xml:space="preserve"> </w:t>
      </w:r>
      <w:r w:rsidR="001A6F49">
        <w:rPr>
          <w:rFonts w:asciiTheme="majorBidi" w:hAnsiTheme="majorBidi" w:cstheme="majorBidi"/>
          <w:sz w:val="28"/>
          <w:szCs w:val="28"/>
        </w:rPr>
        <w:t xml:space="preserve">the current </w:t>
      </w:r>
      <w:r w:rsidR="001A6F49" w:rsidRPr="00E505EC">
        <w:rPr>
          <w:rFonts w:asciiTheme="majorBidi" w:hAnsiTheme="majorBidi" w:cstheme="majorBidi"/>
          <w:sz w:val="28"/>
          <w:szCs w:val="28"/>
        </w:rPr>
        <w:t>study showed that there was insignificant difference between married and unmarried patients as regard all aspects of quality of life</w:t>
      </w:r>
      <w:r w:rsidR="001A6F49">
        <w:rPr>
          <w:rFonts w:asciiTheme="majorBidi" w:hAnsiTheme="majorBidi" w:cstheme="majorBidi"/>
          <w:sz w:val="28"/>
          <w:szCs w:val="28"/>
        </w:rPr>
        <w:t xml:space="preserve">. </w:t>
      </w:r>
      <w:r w:rsidR="001A6F49" w:rsidRPr="00E505EC">
        <w:rPr>
          <w:rFonts w:asciiTheme="majorBidi" w:hAnsiTheme="majorBidi" w:cstheme="majorBidi"/>
          <w:sz w:val="28"/>
          <w:szCs w:val="28"/>
        </w:rPr>
        <w:t xml:space="preserve">In line with </w:t>
      </w:r>
      <w:r w:rsidR="001A6F49">
        <w:rPr>
          <w:rFonts w:asciiTheme="majorBidi" w:hAnsiTheme="majorBidi" w:cstheme="majorBidi"/>
          <w:sz w:val="28"/>
          <w:szCs w:val="28"/>
        </w:rPr>
        <w:t xml:space="preserve">the current </w:t>
      </w:r>
      <w:r w:rsidR="00CA6119">
        <w:rPr>
          <w:rFonts w:asciiTheme="majorBidi" w:hAnsiTheme="majorBidi" w:cstheme="majorBidi"/>
          <w:sz w:val="28"/>
          <w:szCs w:val="28"/>
        </w:rPr>
        <w:t>study</w:t>
      </w:r>
      <w:r w:rsidR="001A6F49">
        <w:rPr>
          <w:rFonts w:asciiTheme="majorBidi" w:hAnsiTheme="majorBidi" w:cstheme="majorBidi"/>
          <w:sz w:val="28"/>
          <w:szCs w:val="28"/>
        </w:rPr>
        <w:t xml:space="preserve"> the </w:t>
      </w:r>
      <w:r w:rsidR="001A6F49" w:rsidRPr="00E505EC">
        <w:rPr>
          <w:rFonts w:asciiTheme="majorBidi" w:hAnsiTheme="majorBidi" w:cstheme="majorBidi"/>
          <w:sz w:val="28"/>
          <w:szCs w:val="28"/>
        </w:rPr>
        <w:t>cross-sectional studies done in Saudi Arabia</w:t>
      </w:r>
      <w:r w:rsidR="001A6F49" w:rsidRPr="00FD74BB">
        <w:rPr>
          <w:rFonts w:asciiTheme="majorBidi" w:hAnsiTheme="majorBidi" w:cstheme="majorBidi"/>
          <w:b/>
          <w:bCs/>
          <w:sz w:val="28"/>
          <w:szCs w:val="28"/>
          <w:vertAlign w:val="superscript"/>
        </w:rPr>
        <w:t>(21)</w:t>
      </w:r>
      <w:r w:rsidR="001A6F49" w:rsidRPr="00E505EC">
        <w:rPr>
          <w:rFonts w:asciiTheme="majorBidi" w:hAnsiTheme="majorBidi" w:cstheme="majorBidi"/>
          <w:sz w:val="28"/>
          <w:szCs w:val="28"/>
        </w:rPr>
        <w:t xml:space="preserve"> and in Chile </w:t>
      </w:r>
      <w:r w:rsidR="001A6F49" w:rsidRPr="00FD74BB">
        <w:rPr>
          <w:rFonts w:asciiTheme="majorBidi" w:hAnsiTheme="majorBidi" w:cstheme="majorBidi"/>
          <w:b/>
          <w:bCs/>
          <w:sz w:val="28"/>
          <w:szCs w:val="28"/>
          <w:vertAlign w:val="superscript"/>
        </w:rPr>
        <w:t>(22)</w:t>
      </w:r>
      <w:r w:rsidR="001A6F49" w:rsidRPr="00E505EC">
        <w:rPr>
          <w:rFonts w:asciiTheme="majorBidi" w:hAnsiTheme="majorBidi" w:cstheme="majorBidi"/>
          <w:sz w:val="28"/>
          <w:szCs w:val="28"/>
        </w:rPr>
        <w:t xml:space="preserve"> both showed insignificant difference between mar</w:t>
      </w:r>
      <w:r>
        <w:rPr>
          <w:rFonts w:asciiTheme="majorBidi" w:hAnsiTheme="majorBidi" w:cstheme="majorBidi"/>
          <w:sz w:val="28"/>
          <w:szCs w:val="28"/>
        </w:rPr>
        <w:t>ried and un married patients</w:t>
      </w:r>
      <w:r w:rsidR="001A6F49" w:rsidRPr="00E505EC">
        <w:rPr>
          <w:rFonts w:asciiTheme="majorBidi" w:hAnsiTheme="majorBidi" w:cstheme="majorBidi"/>
          <w:sz w:val="28"/>
          <w:szCs w:val="28"/>
        </w:rPr>
        <w:t>.</w:t>
      </w:r>
      <w:r w:rsidR="001A6F49">
        <w:rPr>
          <w:rFonts w:asciiTheme="majorBidi" w:hAnsiTheme="majorBidi" w:cstheme="majorBidi"/>
          <w:sz w:val="28"/>
          <w:szCs w:val="28"/>
        </w:rPr>
        <w:t xml:space="preserve"> However this was different from study done in Turkey</w:t>
      </w:r>
      <w:r w:rsidR="00FD74BB">
        <w:rPr>
          <w:rFonts w:asciiTheme="majorBidi" w:hAnsiTheme="majorBidi" w:cstheme="majorBidi"/>
          <w:sz w:val="28"/>
          <w:szCs w:val="28"/>
        </w:rPr>
        <w:t xml:space="preserve"> </w:t>
      </w:r>
      <w:r w:rsidR="001A6F49" w:rsidRPr="00FD74BB">
        <w:rPr>
          <w:rFonts w:asciiTheme="majorBidi" w:hAnsiTheme="majorBidi" w:cstheme="majorBidi"/>
          <w:b/>
          <w:bCs/>
          <w:sz w:val="28"/>
          <w:szCs w:val="28"/>
          <w:vertAlign w:val="superscript"/>
        </w:rPr>
        <w:t>(23)</w:t>
      </w:r>
      <w:r w:rsidR="001A6F49">
        <w:rPr>
          <w:rFonts w:asciiTheme="majorBidi" w:hAnsiTheme="majorBidi" w:cstheme="majorBidi"/>
          <w:sz w:val="28"/>
          <w:szCs w:val="28"/>
        </w:rPr>
        <w:t xml:space="preserve"> </w:t>
      </w:r>
      <w:r w:rsidR="001A6F49" w:rsidRPr="00E505EC">
        <w:rPr>
          <w:rFonts w:asciiTheme="majorBidi" w:hAnsiTheme="majorBidi" w:cstheme="majorBidi"/>
          <w:sz w:val="28"/>
          <w:szCs w:val="28"/>
        </w:rPr>
        <w:t>suggest</w:t>
      </w:r>
      <w:r w:rsidR="001A6F49">
        <w:rPr>
          <w:rFonts w:asciiTheme="majorBidi" w:hAnsiTheme="majorBidi" w:cstheme="majorBidi"/>
          <w:sz w:val="28"/>
          <w:szCs w:val="28"/>
        </w:rPr>
        <w:t>ed there is better perception of quality of life</w:t>
      </w:r>
      <w:r w:rsidR="001A6F49" w:rsidRPr="00E505EC">
        <w:rPr>
          <w:rFonts w:asciiTheme="majorBidi" w:hAnsiTheme="majorBidi" w:cstheme="majorBidi"/>
          <w:sz w:val="28"/>
          <w:szCs w:val="28"/>
        </w:rPr>
        <w:t xml:space="preserve"> among people living with other persons. Living with someone more strongly influences the perceived QoL.</w:t>
      </w:r>
    </w:p>
    <w:p w:rsidR="001A6F49" w:rsidRDefault="00B27EDF" w:rsidP="000B1F1B">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A6F49" w:rsidRPr="00E505EC">
        <w:rPr>
          <w:rFonts w:asciiTheme="majorBidi" w:hAnsiTheme="majorBidi" w:cstheme="majorBidi"/>
          <w:sz w:val="28"/>
          <w:szCs w:val="28"/>
        </w:rPr>
        <w:t xml:space="preserve">In </w:t>
      </w:r>
      <w:r w:rsidR="001A6F49">
        <w:rPr>
          <w:rFonts w:asciiTheme="majorBidi" w:hAnsiTheme="majorBidi" w:cstheme="majorBidi"/>
          <w:sz w:val="28"/>
          <w:szCs w:val="28"/>
        </w:rPr>
        <w:t>the current</w:t>
      </w:r>
      <w:r w:rsidR="001A6F49" w:rsidRPr="00E505EC">
        <w:rPr>
          <w:rFonts w:asciiTheme="majorBidi" w:hAnsiTheme="majorBidi" w:cstheme="majorBidi"/>
          <w:sz w:val="28"/>
          <w:szCs w:val="28"/>
        </w:rPr>
        <w:t xml:space="preserve"> study </w:t>
      </w:r>
      <w:r w:rsidR="001A6F49" w:rsidRPr="003C615A">
        <w:rPr>
          <w:rFonts w:asciiTheme="majorBidi" w:hAnsiTheme="majorBidi" w:cstheme="majorBidi"/>
          <w:sz w:val="28"/>
          <w:szCs w:val="28"/>
        </w:rPr>
        <w:t>education</w:t>
      </w:r>
      <w:r w:rsidR="001A6F49" w:rsidRPr="00E505EC">
        <w:rPr>
          <w:rFonts w:asciiTheme="majorBidi" w:hAnsiTheme="majorBidi" w:cstheme="majorBidi"/>
          <w:sz w:val="28"/>
          <w:szCs w:val="28"/>
        </w:rPr>
        <w:t xml:space="preserve"> had a positive impact on quality of life as those who had educational level above secondary school scored higher with highly significant difference compared to those below secondary school education (p-value=0.000). In line with </w:t>
      </w:r>
      <w:r w:rsidR="001A6F49">
        <w:rPr>
          <w:rFonts w:asciiTheme="majorBidi" w:hAnsiTheme="majorBidi" w:cstheme="majorBidi"/>
          <w:sz w:val="28"/>
          <w:szCs w:val="28"/>
        </w:rPr>
        <w:t xml:space="preserve">this </w:t>
      </w:r>
      <w:r w:rsidR="001A6F49" w:rsidRPr="00E505EC">
        <w:rPr>
          <w:rFonts w:asciiTheme="majorBidi" w:hAnsiTheme="majorBidi" w:cstheme="majorBidi"/>
          <w:sz w:val="28"/>
          <w:szCs w:val="28"/>
        </w:rPr>
        <w:t xml:space="preserve"> </w:t>
      </w:r>
      <w:r w:rsidR="001A6F49">
        <w:rPr>
          <w:rFonts w:asciiTheme="majorBidi" w:hAnsiTheme="majorBidi" w:cstheme="majorBidi"/>
          <w:sz w:val="28"/>
          <w:szCs w:val="28"/>
        </w:rPr>
        <w:t>a</w:t>
      </w:r>
      <w:r w:rsidR="009B5C35">
        <w:rPr>
          <w:rFonts w:asciiTheme="majorBidi" w:hAnsiTheme="majorBidi" w:cstheme="majorBidi"/>
          <w:sz w:val="28"/>
          <w:szCs w:val="28"/>
        </w:rPr>
        <w:t xml:space="preserve"> study</w:t>
      </w:r>
      <w:r w:rsidR="001A6F49">
        <w:rPr>
          <w:rFonts w:asciiTheme="majorBidi" w:hAnsiTheme="majorBidi" w:cstheme="majorBidi"/>
          <w:sz w:val="28"/>
          <w:szCs w:val="28"/>
        </w:rPr>
        <w:t xml:space="preserve"> </w:t>
      </w:r>
      <w:r w:rsidR="001A6F49" w:rsidRPr="00E505EC">
        <w:rPr>
          <w:rFonts w:asciiTheme="majorBidi" w:hAnsiTheme="majorBidi" w:cstheme="majorBidi"/>
          <w:sz w:val="28"/>
          <w:szCs w:val="28"/>
        </w:rPr>
        <w:t>in El-Minia, Egypt</w:t>
      </w:r>
      <w:r w:rsidR="009B5C35">
        <w:rPr>
          <w:rFonts w:asciiTheme="majorBidi" w:hAnsiTheme="majorBidi" w:cstheme="majorBidi"/>
          <w:sz w:val="28"/>
          <w:szCs w:val="28"/>
        </w:rPr>
        <w:t xml:space="preserve"> which revealed </w:t>
      </w:r>
      <w:r>
        <w:rPr>
          <w:rFonts w:asciiTheme="majorBidi" w:hAnsiTheme="majorBidi" w:cstheme="majorBidi"/>
          <w:sz w:val="28"/>
          <w:szCs w:val="28"/>
        </w:rPr>
        <w:t xml:space="preserve">that </w:t>
      </w:r>
      <w:r w:rsidR="009B5C35">
        <w:rPr>
          <w:rFonts w:asciiTheme="majorBidi" w:hAnsiTheme="majorBidi" w:cstheme="majorBidi"/>
          <w:sz w:val="28"/>
          <w:szCs w:val="28"/>
        </w:rPr>
        <w:t>a</w:t>
      </w:r>
      <w:r w:rsidR="001A6F49" w:rsidRPr="00E505EC">
        <w:rPr>
          <w:rFonts w:asciiTheme="majorBidi" w:hAnsiTheme="majorBidi" w:cstheme="majorBidi"/>
          <w:sz w:val="28"/>
          <w:szCs w:val="28"/>
        </w:rPr>
        <w:t xml:space="preserve"> higher educational level was associated with hig</w:t>
      </w:r>
      <w:r w:rsidR="001A6F49">
        <w:rPr>
          <w:rFonts w:asciiTheme="majorBidi" w:hAnsiTheme="majorBidi" w:cstheme="majorBidi"/>
          <w:sz w:val="28"/>
          <w:szCs w:val="28"/>
        </w:rPr>
        <w:t>her PCS</w:t>
      </w:r>
      <w:r w:rsidR="00CA6119">
        <w:rPr>
          <w:rFonts w:asciiTheme="majorBidi" w:hAnsiTheme="majorBidi" w:cstheme="majorBidi"/>
          <w:sz w:val="28"/>
          <w:szCs w:val="28"/>
        </w:rPr>
        <w:t>, MCS and KDCS scores</w:t>
      </w:r>
      <w:r w:rsidR="001A6F49">
        <w:rPr>
          <w:rFonts w:asciiTheme="majorBidi" w:hAnsiTheme="majorBidi" w:cstheme="majorBidi"/>
          <w:sz w:val="28"/>
          <w:szCs w:val="28"/>
        </w:rPr>
        <w:t>.</w:t>
      </w:r>
      <w:r w:rsidR="000B1F1B" w:rsidRPr="000B1F1B">
        <w:rPr>
          <w:rFonts w:asciiTheme="majorBidi" w:hAnsiTheme="majorBidi" w:cstheme="majorBidi"/>
          <w:b/>
          <w:bCs/>
          <w:sz w:val="28"/>
          <w:szCs w:val="28"/>
          <w:vertAlign w:val="superscript"/>
        </w:rPr>
        <w:t xml:space="preserve"> </w:t>
      </w:r>
      <w:r w:rsidR="000B1F1B" w:rsidRPr="00FD74BB">
        <w:rPr>
          <w:rFonts w:asciiTheme="majorBidi" w:hAnsiTheme="majorBidi" w:cstheme="majorBidi"/>
          <w:b/>
          <w:bCs/>
          <w:sz w:val="28"/>
          <w:szCs w:val="28"/>
          <w:vertAlign w:val="superscript"/>
        </w:rPr>
        <w:t>(15)</w:t>
      </w:r>
      <w:r w:rsidR="001A6F49">
        <w:rPr>
          <w:rFonts w:asciiTheme="majorBidi" w:hAnsiTheme="majorBidi" w:cstheme="majorBidi"/>
          <w:sz w:val="28"/>
          <w:szCs w:val="28"/>
        </w:rPr>
        <w:t xml:space="preserve"> A</w:t>
      </w:r>
      <w:r>
        <w:rPr>
          <w:rFonts w:asciiTheme="majorBidi" w:hAnsiTheme="majorBidi" w:cstheme="majorBidi"/>
          <w:sz w:val="28"/>
          <w:szCs w:val="28"/>
        </w:rPr>
        <w:t>lso the study</w:t>
      </w:r>
      <w:r w:rsidR="001A6F49" w:rsidRPr="00E505EC">
        <w:rPr>
          <w:rFonts w:asciiTheme="majorBidi" w:hAnsiTheme="majorBidi" w:cstheme="majorBidi"/>
          <w:sz w:val="28"/>
          <w:szCs w:val="28"/>
        </w:rPr>
        <w:t xml:space="preserve"> in Alexandria</w:t>
      </w:r>
      <w:r w:rsidR="001A6F49">
        <w:rPr>
          <w:rFonts w:asciiTheme="majorBidi" w:hAnsiTheme="majorBidi" w:cstheme="majorBidi"/>
          <w:sz w:val="28"/>
          <w:szCs w:val="28"/>
        </w:rPr>
        <w:t xml:space="preserve">, Egypt </w:t>
      </w:r>
      <w:r w:rsidR="001A6F49" w:rsidRPr="00FD74BB">
        <w:rPr>
          <w:rFonts w:asciiTheme="majorBidi" w:hAnsiTheme="majorBidi" w:cstheme="majorBidi"/>
          <w:b/>
          <w:bCs/>
          <w:sz w:val="28"/>
          <w:szCs w:val="28"/>
          <w:vertAlign w:val="superscript"/>
        </w:rPr>
        <w:t>(19)</w:t>
      </w:r>
      <w:r w:rsidRPr="00FD74BB">
        <w:rPr>
          <w:rFonts w:asciiTheme="majorBidi" w:hAnsiTheme="majorBidi" w:cstheme="majorBidi"/>
          <w:sz w:val="28"/>
          <w:szCs w:val="28"/>
          <w:vertAlign w:val="superscript"/>
        </w:rPr>
        <w:t>,</w:t>
      </w:r>
      <w:r w:rsidR="001A6F49" w:rsidRPr="00E505EC">
        <w:rPr>
          <w:rFonts w:asciiTheme="majorBidi" w:hAnsiTheme="majorBidi" w:cstheme="majorBidi"/>
          <w:sz w:val="28"/>
          <w:szCs w:val="28"/>
        </w:rPr>
        <w:t xml:space="preserve"> </w:t>
      </w:r>
      <w:r>
        <w:rPr>
          <w:rFonts w:asciiTheme="majorBidi" w:hAnsiTheme="majorBidi" w:cstheme="majorBidi"/>
          <w:sz w:val="28"/>
          <w:szCs w:val="28"/>
        </w:rPr>
        <w:t xml:space="preserve">the study </w:t>
      </w:r>
      <w:r w:rsidR="001A6F49" w:rsidRPr="00E505EC">
        <w:rPr>
          <w:rFonts w:asciiTheme="majorBidi" w:hAnsiTheme="majorBidi" w:cstheme="majorBidi"/>
          <w:sz w:val="28"/>
          <w:szCs w:val="28"/>
        </w:rPr>
        <w:t>in Cairo, Egypt</w:t>
      </w:r>
      <w:r w:rsidR="001A6F49">
        <w:rPr>
          <w:rFonts w:asciiTheme="majorBidi" w:hAnsiTheme="majorBidi" w:cstheme="majorBidi"/>
          <w:sz w:val="28"/>
          <w:szCs w:val="28"/>
        </w:rPr>
        <w:t xml:space="preserve"> </w:t>
      </w:r>
      <w:r w:rsidR="001A6F49" w:rsidRPr="00FD74BB">
        <w:rPr>
          <w:rFonts w:asciiTheme="majorBidi" w:hAnsiTheme="majorBidi" w:cstheme="majorBidi"/>
          <w:b/>
          <w:bCs/>
          <w:sz w:val="28"/>
          <w:szCs w:val="28"/>
          <w:vertAlign w:val="superscript"/>
        </w:rPr>
        <w:t>(20)</w:t>
      </w:r>
      <w:r w:rsidR="001A6F49" w:rsidRPr="00E505EC">
        <w:rPr>
          <w:rFonts w:asciiTheme="majorBidi" w:hAnsiTheme="majorBidi" w:cstheme="majorBidi"/>
          <w:sz w:val="28"/>
          <w:szCs w:val="28"/>
        </w:rPr>
        <w:t xml:space="preserve"> and the cross sectional study </w:t>
      </w:r>
      <w:r w:rsidR="001A6F49">
        <w:rPr>
          <w:rFonts w:asciiTheme="majorBidi" w:hAnsiTheme="majorBidi" w:cstheme="majorBidi"/>
          <w:sz w:val="28"/>
          <w:szCs w:val="28"/>
        </w:rPr>
        <w:t xml:space="preserve">in Saudi Arabia </w:t>
      </w:r>
      <w:r w:rsidR="001A6F49" w:rsidRPr="00FD74BB">
        <w:rPr>
          <w:rFonts w:asciiTheme="majorBidi" w:hAnsiTheme="majorBidi" w:cstheme="majorBidi"/>
          <w:b/>
          <w:bCs/>
          <w:sz w:val="28"/>
          <w:szCs w:val="28"/>
          <w:vertAlign w:val="superscript"/>
        </w:rPr>
        <w:t>(24).</w:t>
      </w:r>
    </w:p>
    <w:p w:rsidR="00762B46" w:rsidRDefault="00B27EDF" w:rsidP="00B27EDF">
      <w:pPr>
        <w:autoSpaceDE w:val="0"/>
        <w:autoSpaceDN w:val="0"/>
        <w:bidi w:val="0"/>
        <w:adjustRightInd w:val="0"/>
        <w:spacing w:after="0"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1A6F49" w:rsidRPr="00E505EC">
        <w:rPr>
          <w:rFonts w:asciiTheme="majorBidi" w:hAnsiTheme="majorBidi" w:cstheme="majorBidi"/>
          <w:sz w:val="28"/>
          <w:szCs w:val="28"/>
        </w:rPr>
        <w:t xml:space="preserve">As regard </w:t>
      </w:r>
      <w:r w:rsidR="001A6F49" w:rsidRPr="00A90E54">
        <w:rPr>
          <w:rFonts w:asciiTheme="majorBidi" w:hAnsiTheme="majorBidi" w:cstheme="majorBidi"/>
          <w:sz w:val="28"/>
          <w:szCs w:val="28"/>
        </w:rPr>
        <w:t>Employment status</w:t>
      </w:r>
      <w:r w:rsidR="001A6F49" w:rsidRPr="00E505EC">
        <w:rPr>
          <w:rFonts w:asciiTheme="majorBidi" w:hAnsiTheme="majorBidi" w:cstheme="majorBidi"/>
          <w:sz w:val="28"/>
          <w:szCs w:val="28"/>
        </w:rPr>
        <w:t xml:space="preserve"> </w:t>
      </w:r>
      <w:r w:rsidR="001A6F49">
        <w:rPr>
          <w:rFonts w:asciiTheme="majorBidi" w:hAnsiTheme="majorBidi" w:cstheme="majorBidi"/>
          <w:sz w:val="28"/>
          <w:szCs w:val="28"/>
        </w:rPr>
        <w:t>the current</w:t>
      </w:r>
      <w:r w:rsidR="001A6F49" w:rsidRPr="00E505EC">
        <w:rPr>
          <w:rFonts w:asciiTheme="majorBidi" w:hAnsiTheme="majorBidi" w:cstheme="majorBidi"/>
          <w:sz w:val="28"/>
          <w:szCs w:val="28"/>
        </w:rPr>
        <w:t xml:space="preserve"> study revealed that there </w:t>
      </w:r>
      <w:r w:rsidR="001A6F49">
        <w:rPr>
          <w:rFonts w:asciiTheme="majorBidi" w:hAnsiTheme="majorBidi" w:cstheme="majorBidi"/>
          <w:sz w:val="28"/>
          <w:szCs w:val="28"/>
        </w:rPr>
        <w:t xml:space="preserve">was </w:t>
      </w:r>
      <w:r w:rsidR="001A6F49" w:rsidRPr="00E505EC">
        <w:rPr>
          <w:rFonts w:asciiTheme="majorBidi" w:hAnsiTheme="majorBidi" w:cstheme="majorBidi"/>
          <w:sz w:val="28"/>
          <w:szCs w:val="28"/>
        </w:rPr>
        <w:t xml:space="preserve">significant difference between employed and unemployed </w:t>
      </w:r>
      <w:r>
        <w:rPr>
          <w:rFonts w:asciiTheme="majorBidi" w:hAnsiTheme="majorBidi" w:cstheme="majorBidi"/>
          <w:sz w:val="28"/>
          <w:szCs w:val="28"/>
        </w:rPr>
        <w:t>in</w:t>
      </w:r>
      <w:r w:rsidR="001A6F49" w:rsidRPr="00E505EC">
        <w:rPr>
          <w:rFonts w:asciiTheme="majorBidi" w:hAnsiTheme="majorBidi" w:cstheme="majorBidi"/>
          <w:sz w:val="28"/>
          <w:szCs w:val="28"/>
        </w:rPr>
        <w:t xml:space="preserve"> quality of life </w:t>
      </w:r>
      <w:r>
        <w:rPr>
          <w:rFonts w:asciiTheme="majorBidi" w:hAnsiTheme="majorBidi" w:cstheme="majorBidi"/>
          <w:sz w:val="28"/>
          <w:szCs w:val="28"/>
        </w:rPr>
        <w:t>as</w:t>
      </w:r>
      <w:r w:rsidR="001A6F49" w:rsidRPr="00E505EC">
        <w:rPr>
          <w:rFonts w:asciiTheme="majorBidi" w:hAnsiTheme="majorBidi" w:cstheme="majorBidi"/>
          <w:sz w:val="28"/>
          <w:szCs w:val="28"/>
        </w:rPr>
        <w:t xml:space="preserve"> those who had job scored higher than those who were jobless and especially in the physical aspects as it showed very high statistically </w:t>
      </w:r>
      <w:r w:rsidR="001A6F49">
        <w:rPr>
          <w:rFonts w:asciiTheme="majorBidi" w:hAnsiTheme="majorBidi" w:cstheme="majorBidi"/>
          <w:sz w:val="28"/>
          <w:szCs w:val="28"/>
        </w:rPr>
        <w:t xml:space="preserve">significant difference </w:t>
      </w:r>
      <w:r w:rsidR="001A6F49" w:rsidRPr="00E505EC">
        <w:rPr>
          <w:rFonts w:asciiTheme="majorBidi" w:hAnsiTheme="majorBidi" w:cstheme="majorBidi"/>
          <w:sz w:val="28"/>
          <w:szCs w:val="28"/>
        </w:rPr>
        <w:t>(p-value=0.000)</w:t>
      </w:r>
      <w:r w:rsidR="001A6F49">
        <w:rPr>
          <w:rFonts w:asciiTheme="majorBidi" w:hAnsiTheme="majorBidi" w:cstheme="majorBidi"/>
          <w:sz w:val="28"/>
          <w:szCs w:val="28"/>
        </w:rPr>
        <w:t>.</w:t>
      </w:r>
      <w:r w:rsidR="001A6F49" w:rsidRPr="00A90E54">
        <w:rPr>
          <w:rFonts w:asciiTheme="majorBidi" w:hAnsiTheme="majorBidi" w:cstheme="majorBidi"/>
          <w:sz w:val="28"/>
          <w:szCs w:val="28"/>
        </w:rPr>
        <w:t xml:space="preserve"> </w:t>
      </w:r>
      <w:r w:rsidR="001A6F49" w:rsidRPr="00E505EC">
        <w:rPr>
          <w:rFonts w:asciiTheme="majorBidi" w:hAnsiTheme="majorBidi" w:cstheme="majorBidi"/>
          <w:sz w:val="28"/>
          <w:szCs w:val="28"/>
        </w:rPr>
        <w:t xml:space="preserve">While there is statistically </w:t>
      </w:r>
      <w:r w:rsidR="001A6F49" w:rsidRPr="00E505EC">
        <w:rPr>
          <w:rFonts w:asciiTheme="majorBidi" w:hAnsiTheme="majorBidi" w:cstheme="majorBidi"/>
          <w:sz w:val="28"/>
          <w:szCs w:val="28"/>
        </w:rPr>
        <w:lastRenderedPageBreak/>
        <w:t>insignificant difference between both groups as regard mental health component</w:t>
      </w:r>
      <w:r w:rsidR="000B1F1B">
        <w:rPr>
          <w:rFonts w:asciiTheme="majorBidi" w:hAnsiTheme="majorBidi" w:cstheme="majorBidi"/>
          <w:sz w:val="28"/>
          <w:szCs w:val="28"/>
        </w:rPr>
        <w:t xml:space="preserve"> </w:t>
      </w:r>
      <w:r w:rsidR="001A6F49" w:rsidRPr="00E505EC">
        <w:rPr>
          <w:rFonts w:asciiTheme="majorBidi" w:hAnsiTheme="majorBidi" w:cstheme="majorBidi"/>
          <w:sz w:val="28"/>
          <w:szCs w:val="28"/>
        </w:rPr>
        <w:t>(MCS) while</w:t>
      </w:r>
      <w:r w:rsidR="001A6F49">
        <w:rPr>
          <w:rFonts w:asciiTheme="majorBidi" w:hAnsiTheme="majorBidi" w:cstheme="majorBidi"/>
          <w:sz w:val="28"/>
          <w:szCs w:val="28"/>
        </w:rPr>
        <w:t xml:space="preserve"> in</w:t>
      </w:r>
      <w:r w:rsidR="001A6F49" w:rsidRPr="00E505EC">
        <w:rPr>
          <w:rFonts w:asciiTheme="majorBidi" w:hAnsiTheme="majorBidi" w:cstheme="majorBidi"/>
          <w:sz w:val="28"/>
          <w:szCs w:val="28"/>
        </w:rPr>
        <w:t xml:space="preserve"> the cross-sectional study done in china showed statistically significant difference between employed and unemployed as regards MCS scores only</w:t>
      </w:r>
      <w:r w:rsidR="001A6F49">
        <w:rPr>
          <w:rFonts w:asciiTheme="majorBidi" w:hAnsiTheme="majorBidi" w:cstheme="majorBidi"/>
          <w:sz w:val="28"/>
          <w:szCs w:val="28"/>
        </w:rPr>
        <w:t xml:space="preserve"> (p-value=0.05</w:t>
      </w:r>
      <w:r w:rsidR="001A6F49" w:rsidRPr="00A90E54">
        <w:rPr>
          <w:rFonts w:asciiTheme="majorBidi" w:hAnsiTheme="majorBidi" w:cstheme="majorBidi"/>
          <w:sz w:val="28"/>
          <w:szCs w:val="28"/>
        </w:rPr>
        <w:t>)</w:t>
      </w:r>
      <w:r w:rsidR="000B1F1B">
        <w:rPr>
          <w:rFonts w:asciiTheme="majorBidi" w:hAnsiTheme="majorBidi" w:cstheme="majorBidi"/>
          <w:sz w:val="28"/>
          <w:szCs w:val="28"/>
        </w:rPr>
        <w:t>.</w:t>
      </w:r>
      <w:r w:rsidR="001A6F49">
        <w:rPr>
          <w:rFonts w:asciiTheme="majorBidi" w:hAnsiTheme="majorBidi" w:cstheme="majorBidi"/>
          <w:b/>
          <w:bCs/>
          <w:sz w:val="28"/>
          <w:szCs w:val="28"/>
        </w:rPr>
        <w:t xml:space="preserve"> </w:t>
      </w:r>
      <w:r w:rsidR="001A6F49" w:rsidRPr="00FD74BB">
        <w:rPr>
          <w:rFonts w:asciiTheme="majorBidi" w:hAnsiTheme="majorBidi" w:cstheme="majorBidi"/>
          <w:b/>
          <w:bCs/>
          <w:sz w:val="28"/>
          <w:szCs w:val="28"/>
          <w:vertAlign w:val="superscript"/>
        </w:rPr>
        <w:t>(25)</w:t>
      </w:r>
    </w:p>
    <w:p w:rsidR="00B27EDF" w:rsidRPr="00B27EDF" w:rsidRDefault="00B27EDF" w:rsidP="00B27EDF">
      <w:pPr>
        <w:autoSpaceDE w:val="0"/>
        <w:autoSpaceDN w:val="0"/>
        <w:bidi w:val="0"/>
        <w:adjustRightInd w:val="0"/>
        <w:spacing w:after="0" w:line="240" w:lineRule="auto"/>
        <w:jc w:val="both"/>
        <w:rPr>
          <w:rFonts w:asciiTheme="majorBidi" w:hAnsiTheme="majorBidi" w:cstheme="majorBidi"/>
          <w:color w:val="000000"/>
          <w:sz w:val="28"/>
          <w:szCs w:val="28"/>
        </w:rPr>
        <w:sectPr w:rsidR="00B27EDF" w:rsidRPr="00B27EDF" w:rsidSect="004F4151">
          <w:type w:val="continuous"/>
          <w:pgSz w:w="11906" w:h="16838"/>
          <w:pgMar w:top="1440" w:right="1800" w:bottom="1440" w:left="1800" w:header="708" w:footer="708" w:gutter="0"/>
          <w:cols w:space="708"/>
          <w:docGrid w:linePitch="360"/>
        </w:sectPr>
      </w:pPr>
      <w:r>
        <w:rPr>
          <w:rFonts w:asciiTheme="majorBidi" w:hAnsiTheme="majorBidi" w:cstheme="majorBidi"/>
          <w:sz w:val="28"/>
          <w:szCs w:val="28"/>
        </w:rPr>
        <w:t xml:space="preserve">     </w:t>
      </w:r>
      <w:r w:rsidR="001C3FD7" w:rsidRPr="00B27EDF">
        <w:rPr>
          <w:rFonts w:asciiTheme="majorBidi" w:hAnsiTheme="majorBidi" w:cstheme="majorBidi"/>
          <w:sz w:val="28"/>
          <w:szCs w:val="28"/>
        </w:rPr>
        <w:t>As regard family income,</w:t>
      </w:r>
      <w:r w:rsidR="001C3FD7" w:rsidRPr="00E505EC">
        <w:rPr>
          <w:rFonts w:asciiTheme="majorBidi" w:hAnsiTheme="majorBidi" w:cstheme="majorBidi"/>
          <w:b/>
          <w:bCs/>
          <w:sz w:val="28"/>
          <w:szCs w:val="28"/>
        </w:rPr>
        <w:t xml:space="preserve"> </w:t>
      </w:r>
      <w:r w:rsidR="001C3FD7">
        <w:rPr>
          <w:rFonts w:asciiTheme="majorBidi" w:hAnsiTheme="majorBidi" w:cstheme="majorBidi"/>
          <w:sz w:val="28"/>
          <w:szCs w:val="28"/>
        </w:rPr>
        <w:t>the current</w:t>
      </w:r>
      <w:r w:rsidR="001C3FD7" w:rsidRPr="00E505EC">
        <w:rPr>
          <w:rFonts w:asciiTheme="majorBidi" w:hAnsiTheme="majorBidi" w:cstheme="majorBidi"/>
          <w:sz w:val="28"/>
          <w:szCs w:val="28"/>
        </w:rPr>
        <w:t xml:space="preserve"> study showed that patients whose monthly family income was higher tha</w:t>
      </w:r>
      <w:r w:rsidR="001C3FD7">
        <w:rPr>
          <w:rFonts w:asciiTheme="majorBidi" w:hAnsiTheme="majorBidi" w:cstheme="majorBidi"/>
          <w:sz w:val="28"/>
          <w:szCs w:val="28"/>
        </w:rPr>
        <w:t>n 1000 LE scored higher and had better quality of life with highly</w:t>
      </w:r>
      <w:r w:rsidR="001C3FD7" w:rsidRPr="00E505EC">
        <w:rPr>
          <w:rFonts w:asciiTheme="majorBidi" w:hAnsiTheme="majorBidi" w:cstheme="majorBidi"/>
          <w:sz w:val="28"/>
          <w:szCs w:val="28"/>
        </w:rPr>
        <w:t xml:space="preserve"> significant difference than those whose monthly family income was lower than 1000 LE</w:t>
      </w:r>
      <w:r w:rsidR="001C3FD7" w:rsidRPr="00E505EC">
        <w:rPr>
          <w:rFonts w:asciiTheme="majorBidi" w:hAnsiTheme="majorBidi" w:cstheme="majorBidi"/>
          <w:color w:val="000000"/>
          <w:sz w:val="28"/>
          <w:szCs w:val="28"/>
        </w:rPr>
        <w:t xml:space="preserve"> (p-value=</w:t>
      </w:r>
      <w:r w:rsidR="001C3FD7">
        <w:rPr>
          <w:rFonts w:asciiTheme="majorBidi" w:hAnsiTheme="majorBidi" w:cstheme="majorBidi"/>
          <w:color w:val="000000"/>
          <w:sz w:val="28"/>
          <w:szCs w:val="28"/>
        </w:rPr>
        <w:t xml:space="preserve"> </w:t>
      </w:r>
      <w:r w:rsidR="001C3FD7" w:rsidRPr="00E505EC">
        <w:rPr>
          <w:rFonts w:asciiTheme="majorBidi" w:hAnsiTheme="majorBidi" w:cstheme="majorBidi"/>
          <w:color w:val="000000"/>
          <w:sz w:val="28"/>
          <w:szCs w:val="28"/>
        </w:rPr>
        <w:t>0.001, 0.000)</w:t>
      </w:r>
      <w:r>
        <w:rPr>
          <w:rFonts w:asciiTheme="majorBidi" w:hAnsiTheme="majorBidi" w:cstheme="majorBidi"/>
          <w:color w:val="000000"/>
          <w:sz w:val="28"/>
          <w:szCs w:val="28"/>
        </w:rPr>
        <w:t>.</w:t>
      </w:r>
    </w:p>
    <w:p w:rsidR="001C3FD7" w:rsidRDefault="00B27EDF" w:rsidP="000B1F1B">
      <w:pPr>
        <w:autoSpaceDE w:val="0"/>
        <w:autoSpaceDN w:val="0"/>
        <w:bidi w:val="0"/>
        <w:adjustRightInd w:val="0"/>
        <w:spacing w:after="0" w:line="240" w:lineRule="auto"/>
        <w:jc w:val="both"/>
        <w:rPr>
          <w:rFonts w:asciiTheme="majorBidi" w:hAnsiTheme="majorBidi" w:cstheme="majorBidi"/>
          <w:b/>
          <w:bCs/>
          <w:color w:val="000000"/>
          <w:sz w:val="28"/>
          <w:szCs w:val="28"/>
        </w:rPr>
      </w:pPr>
      <w:r>
        <w:rPr>
          <w:rFonts w:asciiTheme="majorBidi" w:hAnsiTheme="majorBidi" w:cstheme="majorBidi"/>
          <w:sz w:val="28"/>
          <w:szCs w:val="28"/>
        </w:rPr>
        <w:lastRenderedPageBreak/>
        <w:t xml:space="preserve">     In line with t</w:t>
      </w:r>
      <w:r w:rsidR="001C3FD7">
        <w:rPr>
          <w:rFonts w:asciiTheme="majorBidi" w:hAnsiTheme="majorBidi" w:cstheme="majorBidi"/>
          <w:sz w:val="28"/>
          <w:szCs w:val="28"/>
        </w:rPr>
        <w:t>he current</w:t>
      </w:r>
      <w:r w:rsidR="001C3FD7" w:rsidRPr="00E505EC">
        <w:rPr>
          <w:rFonts w:asciiTheme="majorBidi" w:hAnsiTheme="majorBidi" w:cstheme="majorBidi"/>
          <w:sz w:val="28"/>
          <w:szCs w:val="28"/>
        </w:rPr>
        <w:t xml:space="preserve"> study</w:t>
      </w:r>
      <w:r>
        <w:rPr>
          <w:rFonts w:asciiTheme="majorBidi" w:hAnsiTheme="majorBidi" w:cstheme="majorBidi"/>
          <w:sz w:val="28"/>
          <w:szCs w:val="28"/>
        </w:rPr>
        <w:t>,</w:t>
      </w:r>
      <w:r w:rsidR="001C3FD7" w:rsidRPr="00E505EC">
        <w:rPr>
          <w:rFonts w:asciiTheme="majorBidi" w:hAnsiTheme="majorBidi" w:cstheme="majorBidi"/>
          <w:sz w:val="28"/>
          <w:szCs w:val="28"/>
        </w:rPr>
        <w:t xml:space="preserve"> a study done</w:t>
      </w:r>
      <w:r w:rsidR="001C3FD7">
        <w:rPr>
          <w:rFonts w:asciiTheme="majorBidi" w:hAnsiTheme="majorBidi" w:cstheme="majorBidi"/>
          <w:sz w:val="28"/>
          <w:szCs w:val="28"/>
        </w:rPr>
        <w:t xml:space="preserve"> in Saudi Arabia in </w:t>
      </w:r>
      <w:r w:rsidR="001C3FD7" w:rsidRPr="00E505EC">
        <w:rPr>
          <w:rFonts w:asciiTheme="majorBidi" w:hAnsiTheme="majorBidi" w:cstheme="majorBidi"/>
          <w:sz w:val="28"/>
          <w:szCs w:val="28"/>
        </w:rPr>
        <w:t xml:space="preserve"> which MCS and PCS scores were significantly highe</w:t>
      </w:r>
      <w:r w:rsidR="001C3FD7">
        <w:rPr>
          <w:rFonts w:asciiTheme="majorBidi" w:hAnsiTheme="majorBidi" w:cstheme="majorBidi"/>
          <w:sz w:val="28"/>
          <w:szCs w:val="28"/>
        </w:rPr>
        <w:t>r among the higher income group</w:t>
      </w:r>
      <w:r w:rsidR="001C3FD7" w:rsidRPr="00E505EC">
        <w:rPr>
          <w:rFonts w:asciiTheme="majorBidi" w:hAnsiTheme="majorBidi" w:cstheme="majorBidi"/>
          <w:sz w:val="28"/>
          <w:szCs w:val="28"/>
        </w:rPr>
        <w:t>.</w:t>
      </w:r>
      <w:r w:rsidR="000B1F1B" w:rsidRPr="000B1F1B">
        <w:rPr>
          <w:rFonts w:asciiTheme="majorBidi" w:hAnsiTheme="majorBidi" w:cstheme="majorBidi"/>
          <w:b/>
          <w:bCs/>
          <w:sz w:val="28"/>
          <w:szCs w:val="28"/>
          <w:vertAlign w:val="superscript"/>
        </w:rPr>
        <w:t xml:space="preserve"> </w:t>
      </w:r>
      <w:r w:rsidR="000B1F1B" w:rsidRPr="00FD74BB">
        <w:rPr>
          <w:rFonts w:asciiTheme="majorBidi" w:hAnsiTheme="majorBidi" w:cstheme="majorBidi"/>
          <w:b/>
          <w:bCs/>
          <w:sz w:val="28"/>
          <w:szCs w:val="28"/>
          <w:vertAlign w:val="superscript"/>
        </w:rPr>
        <w:t>(16)</w:t>
      </w:r>
      <w:r w:rsidR="000B1F1B">
        <w:rPr>
          <w:rFonts w:asciiTheme="majorBidi" w:hAnsiTheme="majorBidi" w:cstheme="majorBidi"/>
          <w:sz w:val="28"/>
          <w:szCs w:val="28"/>
        </w:rPr>
        <w:t xml:space="preserve"> </w:t>
      </w:r>
      <w:r w:rsidR="001C3FD7" w:rsidRPr="00E505EC">
        <w:rPr>
          <w:rFonts w:asciiTheme="majorBidi" w:hAnsiTheme="majorBidi" w:cstheme="majorBidi"/>
          <w:color w:val="000000"/>
          <w:sz w:val="28"/>
          <w:szCs w:val="28"/>
        </w:rPr>
        <w:t xml:space="preserve"> </w:t>
      </w:r>
      <w:r w:rsidR="001C3FD7">
        <w:rPr>
          <w:rFonts w:asciiTheme="majorBidi" w:hAnsiTheme="majorBidi" w:cstheme="majorBidi"/>
          <w:color w:val="000000"/>
          <w:sz w:val="28"/>
          <w:szCs w:val="28"/>
        </w:rPr>
        <w:t>The</w:t>
      </w:r>
      <w:r w:rsidR="001C3FD7" w:rsidRPr="00E505EC">
        <w:rPr>
          <w:rFonts w:asciiTheme="majorBidi" w:hAnsiTheme="majorBidi" w:cstheme="majorBidi"/>
          <w:color w:val="000000"/>
          <w:sz w:val="28"/>
          <w:szCs w:val="28"/>
        </w:rPr>
        <w:t xml:space="preserve"> results </w:t>
      </w:r>
      <w:r w:rsidR="001C3FD7">
        <w:rPr>
          <w:rFonts w:asciiTheme="majorBidi" w:hAnsiTheme="majorBidi" w:cstheme="majorBidi"/>
          <w:color w:val="000000"/>
          <w:sz w:val="28"/>
          <w:szCs w:val="28"/>
        </w:rPr>
        <w:t>of the current study were</w:t>
      </w:r>
      <w:r w:rsidR="001C3FD7" w:rsidRPr="00E505EC">
        <w:rPr>
          <w:rFonts w:asciiTheme="majorBidi" w:hAnsiTheme="majorBidi" w:cstheme="majorBidi"/>
          <w:color w:val="000000"/>
          <w:sz w:val="28"/>
          <w:szCs w:val="28"/>
        </w:rPr>
        <w:t xml:space="preserve"> </w:t>
      </w:r>
      <w:r w:rsidR="001C3FD7">
        <w:rPr>
          <w:rFonts w:asciiTheme="majorBidi" w:hAnsiTheme="majorBidi" w:cstheme="majorBidi"/>
          <w:color w:val="000000"/>
          <w:sz w:val="28"/>
          <w:szCs w:val="28"/>
        </w:rPr>
        <w:t>different from the study done</w:t>
      </w:r>
      <w:r w:rsidR="001C3FD7" w:rsidRPr="00E505EC">
        <w:rPr>
          <w:rFonts w:asciiTheme="majorBidi" w:hAnsiTheme="majorBidi" w:cstheme="majorBidi"/>
          <w:color w:val="000000"/>
          <w:sz w:val="28"/>
          <w:szCs w:val="28"/>
        </w:rPr>
        <w:t xml:space="preserve"> in</w:t>
      </w:r>
      <w:r w:rsidR="001C3FD7">
        <w:rPr>
          <w:rFonts w:asciiTheme="majorBidi" w:hAnsiTheme="majorBidi" w:cstheme="majorBidi"/>
          <w:color w:val="000000"/>
          <w:sz w:val="28"/>
          <w:szCs w:val="28"/>
        </w:rPr>
        <w:t xml:space="preserve"> china in</w:t>
      </w:r>
      <w:r w:rsidR="001C3FD7" w:rsidRPr="00E505EC">
        <w:rPr>
          <w:rFonts w:asciiTheme="majorBidi" w:hAnsiTheme="majorBidi" w:cstheme="majorBidi"/>
          <w:color w:val="000000"/>
          <w:sz w:val="28"/>
          <w:szCs w:val="28"/>
        </w:rPr>
        <w:t xml:space="preserve"> which no statistically significant difference was found between PCS, MCS, KDS mean scores when the patients were evaluated for monthly income</w:t>
      </w:r>
      <w:r w:rsidR="000B1F1B">
        <w:rPr>
          <w:rFonts w:asciiTheme="majorBidi" w:hAnsiTheme="majorBidi" w:cstheme="majorBidi"/>
          <w:b/>
          <w:bCs/>
          <w:color w:val="000000"/>
          <w:sz w:val="28"/>
          <w:szCs w:val="28"/>
        </w:rPr>
        <w:t>.</w:t>
      </w:r>
      <w:r w:rsidR="000B1F1B" w:rsidRPr="000B1F1B">
        <w:rPr>
          <w:rFonts w:asciiTheme="majorBidi" w:hAnsiTheme="majorBidi" w:cstheme="majorBidi"/>
          <w:b/>
          <w:bCs/>
          <w:color w:val="000000"/>
          <w:sz w:val="28"/>
          <w:szCs w:val="28"/>
          <w:vertAlign w:val="superscript"/>
        </w:rPr>
        <w:t xml:space="preserve"> </w:t>
      </w:r>
      <w:r w:rsidR="000B1F1B" w:rsidRPr="00FD74BB">
        <w:rPr>
          <w:rFonts w:asciiTheme="majorBidi" w:hAnsiTheme="majorBidi" w:cstheme="majorBidi"/>
          <w:b/>
          <w:bCs/>
          <w:color w:val="000000"/>
          <w:sz w:val="28"/>
          <w:szCs w:val="28"/>
          <w:vertAlign w:val="superscript"/>
        </w:rPr>
        <w:t>(25)</w:t>
      </w:r>
    </w:p>
    <w:p w:rsidR="001D493D" w:rsidRDefault="00B27EDF" w:rsidP="00BD36D9">
      <w:pPr>
        <w:pStyle w:val="a8"/>
        <w:shd w:val="clear" w:color="auto" w:fill="FFFFFF"/>
        <w:spacing w:before="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1D493D" w:rsidRPr="00B27EDF">
        <w:rPr>
          <w:rFonts w:asciiTheme="majorBidi" w:hAnsiTheme="majorBidi" w:cstheme="majorBidi"/>
          <w:color w:val="000000"/>
          <w:sz w:val="28"/>
          <w:szCs w:val="28"/>
        </w:rPr>
        <w:t>On doing correlation</w:t>
      </w:r>
      <w:r>
        <w:rPr>
          <w:rFonts w:asciiTheme="majorBidi" w:hAnsiTheme="majorBidi" w:cstheme="majorBidi"/>
          <w:color w:val="000000"/>
          <w:sz w:val="28"/>
          <w:szCs w:val="28"/>
        </w:rPr>
        <w:t xml:space="preserve"> coefficient</w:t>
      </w:r>
      <w:r w:rsidR="001D493D" w:rsidRPr="00B27EDF">
        <w:rPr>
          <w:rFonts w:asciiTheme="majorBidi" w:hAnsiTheme="majorBidi" w:cstheme="majorBidi"/>
          <w:color w:val="000000"/>
          <w:sz w:val="28"/>
          <w:szCs w:val="28"/>
        </w:rPr>
        <w:t xml:space="preserve"> analysis</w:t>
      </w:r>
      <w:r w:rsidR="001D493D">
        <w:rPr>
          <w:rFonts w:asciiTheme="majorBidi" w:hAnsiTheme="majorBidi" w:cstheme="majorBidi"/>
          <w:color w:val="000000"/>
          <w:sz w:val="28"/>
          <w:szCs w:val="28"/>
        </w:rPr>
        <w:t xml:space="preserve"> in the current study it has been </w:t>
      </w:r>
      <w:r w:rsidR="001D493D" w:rsidRPr="00E505EC">
        <w:rPr>
          <w:rFonts w:asciiTheme="majorBidi" w:hAnsiTheme="majorBidi" w:cstheme="majorBidi"/>
          <w:color w:val="000000"/>
          <w:sz w:val="28"/>
          <w:szCs w:val="28"/>
        </w:rPr>
        <w:t xml:space="preserve">found </w:t>
      </w:r>
      <w:r w:rsidR="001D493D">
        <w:rPr>
          <w:rFonts w:asciiTheme="majorBidi" w:hAnsiTheme="majorBidi" w:cstheme="majorBidi"/>
          <w:color w:val="000000"/>
          <w:sz w:val="28"/>
          <w:szCs w:val="28"/>
        </w:rPr>
        <w:t xml:space="preserve">a highly </w:t>
      </w:r>
      <w:r w:rsidR="001D493D" w:rsidRPr="00E505EC">
        <w:rPr>
          <w:rFonts w:asciiTheme="majorBidi" w:hAnsiTheme="majorBidi" w:cstheme="majorBidi"/>
          <w:color w:val="000000"/>
          <w:sz w:val="28"/>
          <w:szCs w:val="28"/>
        </w:rPr>
        <w:t xml:space="preserve">significant strong positive correlation between the three scales of </w:t>
      </w:r>
      <w:r w:rsidR="001D493D">
        <w:rPr>
          <w:rFonts w:asciiTheme="majorBidi" w:hAnsiTheme="majorBidi" w:cstheme="majorBidi"/>
          <w:color w:val="000000"/>
          <w:sz w:val="28"/>
          <w:szCs w:val="28"/>
        </w:rPr>
        <w:t xml:space="preserve">quality of life (PCS, MCS, KDS) </w:t>
      </w:r>
      <w:r w:rsidR="001D493D" w:rsidRPr="00E505EC">
        <w:rPr>
          <w:rFonts w:asciiTheme="majorBidi" w:hAnsiTheme="majorBidi" w:cstheme="majorBidi"/>
          <w:color w:val="000000"/>
          <w:sz w:val="28"/>
          <w:szCs w:val="28"/>
        </w:rPr>
        <w:t>(</w:t>
      </w:r>
      <w:r w:rsidR="00BD36D9">
        <w:rPr>
          <w:rFonts w:asciiTheme="majorBidi" w:hAnsiTheme="majorBidi" w:cstheme="majorBidi"/>
          <w:color w:val="000000"/>
          <w:sz w:val="28"/>
          <w:szCs w:val="28"/>
        </w:rPr>
        <w:t>P</w:t>
      </w:r>
      <w:r w:rsidR="001D493D" w:rsidRPr="00E505EC">
        <w:rPr>
          <w:rFonts w:asciiTheme="majorBidi" w:hAnsiTheme="majorBidi" w:cstheme="majorBidi"/>
          <w:color w:val="000000"/>
          <w:sz w:val="28"/>
          <w:szCs w:val="28"/>
        </w:rPr>
        <w:t>-value=</w:t>
      </w:r>
      <w:r w:rsidR="001D493D">
        <w:rPr>
          <w:rFonts w:asciiTheme="majorBidi" w:hAnsiTheme="majorBidi" w:cstheme="majorBidi"/>
          <w:color w:val="000000"/>
          <w:sz w:val="28"/>
          <w:szCs w:val="28"/>
        </w:rPr>
        <w:t xml:space="preserve"> </w:t>
      </w:r>
      <w:r w:rsidR="001D493D" w:rsidRPr="00E505EC">
        <w:rPr>
          <w:rFonts w:asciiTheme="majorBidi" w:hAnsiTheme="majorBidi" w:cstheme="majorBidi"/>
          <w:color w:val="000000"/>
          <w:sz w:val="28"/>
          <w:szCs w:val="28"/>
        </w:rPr>
        <w:t>0.000, r=</w:t>
      </w:r>
      <w:r w:rsidR="001D493D">
        <w:rPr>
          <w:rFonts w:asciiTheme="majorBidi" w:hAnsiTheme="majorBidi" w:cstheme="majorBidi"/>
          <w:color w:val="000000"/>
          <w:sz w:val="28"/>
          <w:szCs w:val="28"/>
        </w:rPr>
        <w:t xml:space="preserve"> </w:t>
      </w:r>
      <w:r w:rsidR="001D493D" w:rsidRPr="00E505EC">
        <w:rPr>
          <w:rFonts w:asciiTheme="majorBidi" w:hAnsiTheme="majorBidi" w:cstheme="majorBidi"/>
          <w:color w:val="000000"/>
          <w:sz w:val="28"/>
          <w:szCs w:val="28"/>
        </w:rPr>
        <w:t>0.8)</w:t>
      </w:r>
      <w:r w:rsidR="001D493D">
        <w:rPr>
          <w:rFonts w:asciiTheme="majorBidi" w:hAnsiTheme="majorBidi" w:cstheme="majorBidi"/>
          <w:color w:val="000000"/>
          <w:sz w:val="28"/>
          <w:szCs w:val="28"/>
        </w:rPr>
        <w:t>.</w:t>
      </w:r>
      <w:r w:rsidR="001D493D" w:rsidRPr="00E505EC">
        <w:rPr>
          <w:rFonts w:asciiTheme="majorBidi" w:hAnsiTheme="majorBidi" w:cstheme="majorBidi"/>
          <w:color w:val="000000"/>
          <w:sz w:val="28"/>
          <w:szCs w:val="28"/>
        </w:rPr>
        <w:t xml:space="preserve">          This was in line with the study done </w:t>
      </w:r>
      <w:r w:rsidR="001D493D">
        <w:rPr>
          <w:rFonts w:asciiTheme="majorBidi" w:hAnsiTheme="majorBidi" w:cstheme="majorBidi"/>
          <w:color w:val="000000"/>
          <w:sz w:val="28"/>
          <w:szCs w:val="28"/>
        </w:rPr>
        <w:t>in Saudia Arabia</w:t>
      </w:r>
      <w:r w:rsidR="001D493D" w:rsidRPr="00E505EC">
        <w:rPr>
          <w:rFonts w:asciiTheme="majorBidi" w:hAnsiTheme="majorBidi" w:cstheme="majorBidi"/>
          <w:sz w:val="28"/>
          <w:szCs w:val="28"/>
        </w:rPr>
        <w:t xml:space="preserve"> that showed moderate positive correlation between the three main scales of quality of life (PCS, MCS, KDS) (P=0.0001, r=</w:t>
      </w:r>
      <w:r w:rsidR="001D493D">
        <w:rPr>
          <w:rFonts w:asciiTheme="majorBidi" w:hAnsiTheme="majorBidi" w:cstheme="majorBidi"/>
          <w:sz w:val="28"/>
          <w:szCs w:val="28"/>
        </w:rPr>
        <w:t xml:space="preserve"> </w:t>
      </w:r>
      <w:r w:rsidR="001D493D" w:rsidRPr="00E505EC">
        <w:rPr>
          <w:rFonts w:asciiTheme="majorBidi" w:hAnsiTheme="majorBidi" w:cstheme="majorBidi"/>
          <w:sz w:val="28"/>
          <w:szCs w:val="28"/>
        </w:rPr>
        <w:t>0.6)</w:t>
      </w:r>
      <w:r w:rsidR="001D493D">
        <w:rPr>
          <w:rFonts w:asciiTheme="majorBidi" w:hAnsiTheme="majorBidi" w:cstheme="majorBidi"/>
          <w:color w:val="000000"/>
          <w:sz w:val="28"/>
          <w:szCs w:val="28"/>
        </w:rPr>
        <w:t xml:space="preserve"> </w:t>
      </w:r>
      <w:r w:rsidR="001D493D" w:rsidRPr="00FD74BB">
        <w:rPr>
          <w:rFonts w:asciiTheme="majorBidi" w:hAnsiTheme="majorBidi" w:cstheme="majorBidi"/>
          <w:b/>
          <w:bCs/>
          <w:color w:val="000000"/>
          <w:sz w:val="28"/>
          <w:szCs w:val="28"/>
          <w:vertAlign w:val="superscript"/>
        </w:rPr>
        <w:t>(16).</w:t>
      </w:r>
    </w:p>
    <w:p w:rsidR="001D493D" w:rsidRDefault="00B27EDF" w:rsidP="001D493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D493D" w:rsidRPr="00E505EC">
        <w:rPr>
          <w:rFonts w:asciiTheme="majorBidi" w:hAnsiTheme="majorBidi" w:cstheme="majorBidi"/>
          <w:sz w:val="28"/>
          <w:szCs w:val="28"/>
        </w:rPr>
        <w:t>On doing correlation</w:t>
      </w:r>
      <w:r>
        <w:rPr>
          <w:rFonts w:asciiTheme="majorBidi" w:hAnsiTheme="majorBidi" w:cstheme="majorBidi"/>
          <w:sz w:val="28"/>
          <w:szCs w:val="28"/>
        </w:rPr>
        <w:t xml:space="preserve"> </w:t>
      </w:r>
      <w:r w:rsidR="001D493D">
        <w:rPr>
          <w:rFonts w:asciiTheme="majorBidi" w:hAnsiTheme="majorBidi" w:cstheme="majorBidi"/>
          <w:sz w:val="28"/>
          <w:szCs w:val="28"/>
        </w:rPr>
        <w:t>coefficient</w:t>
      </w:r>
      <w:r w:rsidR="001D493D" w:rsidRPr="00E505EC">
        <w:rPr>
          <w:rFonts w:asciiTheme="majorBidi" w:hAnsiTheme="majorBidi" w:cstheme="majorBidi"/>
          <w:sz w:val="28"/>
          <w:szCs w:val="28"/>
        </w:rPr>
        <w:t xml:space="preserve"> between age and the three main domains Physical component summary(PCS), Mental component summary(MCS) and Kidney di</w:t>
      </w:r>
      <w:r w:rsidR="001D493D">
        <w:rPr>
          <w:rFonts w:asciiTheme="majorBidi" w:hAnsiTheme="majorBidi" w:cstheme="majorBidi"/>
          <w:sz w:val="28"/>
          <w:szCs w:val="28"/>
        </w:rPr>
        <w:t>sease component summary(KDS), the current</w:t>
      </w:r>
      <w:r w:rsidR="001D493D" w:rsidRPr="00E505EC">
        <w:rPr>
          <w:rFonts w:asciiTheme="majorBidi" w:hAnsiTheme="majorBidi" w:cstheme="majorBidi"/>
          <w:sz w:val="28"/>
          <w:szCs w:val="28"/>
        </w:rPr>
        <w:t xml:space="preserve"> study showed </w:t>
      </w:r>
      <w:r w:rsidR="001D493D">
        <w:rPr>
          <w:rFonts w:asciiTheme="majorBidi" w:hAnsiTheme="majorBidi" w:cstheme="majorBidi"/>
          <w:sz w:val="28"/>
          <w:szCs w:val="28"/>
        </w:rPr>
        <w:t>highly</w:t>
      </w:r>
      <w:r w:rsidR="001D493D" w:rsidRPr="00E505EC">
        <w:rPr>
          <w:rFonts w:asciiTheme="majorBidi" w:hAnsiTheme="majorBidi" w:cstheme="majorBidi"/>
          <w:sz w:val="28"/>
          <w:szCs w:val="28"/>
        </w:rPr>
        <w:t xml:space="preserve"> significant negative weak correlation between age of studied haemodialysis population and PCS, MCS, KDS (r=0.3, 0.2, </w:t>
      </w:r>
      <w:r w:rsidR="001D493D">
        <w:rPr>
          <w:rFonts w:asciiTheme="majorBidi" w:hAnsiTheme="majorBidi" w:cstheme="majorBidi"/>
          <w:sz w:val="28"/>
          <w:szCs w:val="28"/>
        </w:rPr>
        <w:t>0.2 respectively, P-value=0.000</w:t>
      </w:r>
      <w:r w:rsidR="001D493D" w:rsidRPr="00E505EC">
        <w:rPr>
          <w:rFonts w:asciiTheme="majorBidi" w:hAnsiTheme="majorBidi" w:cstheme="majorBidi"/>
          <w:sz w:val="28"/>
          <w:szCs w:val="28"/>
        </w:rPr>
        <w:t>)</w:t>
      </w:r>
      <w:r w:rsidR="001D493D">
        <w:rPr>
          <w:rFonts w:asciiTheme="majorBidi" w:hAnsiTheme="majorBidi" w:cstheme="majorBidi"/>
          <w:sz w:val="28"/>
          <w:szCs w:val="28"/>
        </w:rPr>
        <w:t>.</w:t>
      </w:r>
      <w:r w:rsidR="001D493D" w:rsidRPr="00E505EC">
        <w:rPr>
          <w:rFonts w:asciiTheme="majorBidi" w:hAnsiTheme="majorBidi" w:cstheme="majorBidi"/>
          <w:sz w:val="28"/>
          <w:szCs w:val="28"/>
        </w:rPr>
        <w:t xml:space="preserve"> </w:t>
      </w:r>
    </w:p>
    <w:p w:rsidR="00B27EDF" w:rsidRDefault="00B27EDF" w:rsidP="001D493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D493D">
        <w:rPr>
          <w:rFonts w:asciiTheme="majorBidi" w:hAnsiTheme="majorBidi" w:cstheme="majorBidi"/>
          <w:sz w:val="28"/>
          <w:szCs w:val="28"/>
        </w:rPr>
        <w:t>In line with the current</w:t>
      </w:r>
      <w:r w:rsidR="001D493D" w:rsidRPr="00E505EC">
        <w:rPr>
          <w:rFonts w:asciiTheme="majorBidi" w:hAnsiTheme="majorBidi" w:cstheme="majorBidi"/>
          <w:sz w:val="28"/>
          <w:szCs w:val="28"/>
        </w:rPr>
        <w:t xml:space="preserve"> study the study done </w:t>
      </w:r>
      <w:r w:rsidR="001D493D" w:rsidRPr="00E505EC">
        <w:rPr>
          <w:rFonts w:asciiTheme="majorBidi" w:hAnsiTheme="majorBidi" w:cstheme="majorBidi"/>
          <w:sz w:val="28"/>
          <w:szCs w:val="28"/>
          <w:shd w:val="clear" w:color="auto" w:fill="FFFFFF"/>
        </w:rPr>
        <w:t>on 161 patients at Sheikh Khalifa Medical City in the UAE. the results showed Advanced age has been linked with the deterioration of physical activity</w:t>
      </w:r>
      <w:r w:rsidR="001D493D">
        <w:rPr>
          <w:rFonts w:asciiTheme="majorBidi" w:hAnsiTheme="majorBidi" w:cstheme="majorBidi"/>
          <w:b/>
          <w:bCs/>
          <w:sz w:val="28"/>
          <w:szCs w:val="28"/>
          <w:shd w:val="clear" w:color="auto" w:fill="FFFFFF"/>
        </w:rPr>
        <w:t xml:space="preserve"> </w:t>
      </w:r>
      <w:r w:rsidR="001D493D" w:rsidRPr="00E505EC">
        <w:rPr>
          <w:rFonts w:asciiTheme="majorBidi" w:hAnsiTheme="majorBidi" w:cstheme="majorBidi"/>
          <w:sz w:val="28"/>
          <w:szCs w:val="28"/>
        </w:rPr>
        <w:t>(r =</w:t>
      </w:r>
      <w:r w:rsidR="001D493D">
        <w:rPr>
          <w:rFonts w:asciiTheme="majorBidi" w:hAnsiTheme="majorBidi" w:cstheme="majorBidi"/>
          <w:sz w:val="28"/>
          <w:szCs w:val="28"/>
        </w:rPr>
        <w:t xml:space="preserve"> -0.3,</w:t>
      </w:r>
      <w:r w:rsidR="001D493D" w:rsidRPr="00E505EC">
        <w:rPr>
          <w:rFonts w:asciiTheme="majorBidi" w:hAnsiTheme="majorBidi" w:cstheme="majorBidi"/>
          <w:sz w:val="28"/>
          <w:szCs w:val="28"/>
        </w:rPr>
        <w:t xml:space="preserve"> p= 0.001 and r =</w:t>
      </w:r>
      <w:r w:rsidR="001D493D">
        <w:rPr>
          <w:rFonts w:asciiTheme="majorBidi" w:hAnsiTheme="majorBidi" w:cstheme="majorBidi"/>
          <w:sz w:val="28"/>
          <w:szCs w:val="28"/>
        </w:rPr>
        <w:t xml:space="preserve"> </w:t>
      </w:r>
      <w:r w:rsidR="001D493D" w:rsidRPr="00E505EC">
        <w:rPr>
          <w:rFonts w:asciiTheme="majorBidi" w:hAnsiTheme="majorBidi" w:cstheme="majorBidi"/>
          <w:sz w:val="28"/>
          <w:szCs w:val="28"/>
        </w:rPr>
        <w:t>-0.096, p= 0.26 consecutively)</w:t>
      </w:r>
      <w:r w:rsidR="00BD36D9">
        <w:rPr>
          <w:rFonts w:asciiTheme="majorBidi" w:hAnsiTheme="majorBidi" w:cstheme="majorBidi"/>
          <w:sz w:val="28"/>
          <w:szCs w:val="28"/>
        </w:rPr>
        <w:t>.</w:t>
      </w:r>
      <w:r w:rsidR="001D493D">
        <w:rPr>
          <w:rFonts w:asciiTheme="majorBidi" w:hAnsiTheme="majorBidi" w:cstheme="majorBidi"/>
          <w:sz w:val="28"/>
          <w:szCs w:val="28"/>
        </w:rPr>
        <w:t xml:space="preserve"> </w:t>
      </w:r>
      <w:r w:rsidR="001D493D" w:rsidRPr="00FD74BB">
        <w:rPr>
          <w:rFonts w:asciiTheme="majorBidi" w:hAnsiTheme="majorBidi" w:cstheme="majorBidi"/>
          <w:b/>
          <w:bCs/>
          <w:sz w:val="28"/>
          <w:szCs w:val="28"/>
          <w:vertAlign w:val="superscript"/>
        </w:rPr>
        <w:t>(26)</w:t>
      </w:r>
      <w:r w:rsidR="001D493D">
        <w:rPr>
          <w:rFonts w:asciiTheme="majorBidi" w:hAnsiTheme="majorBidi" w:cstheme="majorBidi"/>
          <w:sz w:val="28"/>
          <w:szCs w:val="28"/>
        </w:rPr>
        <w:t xml:space="preserve"> </w:t>
      </w:r>
    </w:p>
    <w:p w:rsidR="001C3FD7" w:rsidRPr="001D493D" w:rsidRDefault="00B27EDF" w:rsidP="00B27ED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D493D" w:rsidRPr="00E505EC">
        <w:rPr>
          <w:rFonts w:asciiTheme="majorBidi" w:hAnsiTheme="majorBidi" w:cstheme="majorBidi"/>
          <w:sz w:val="28"/>
          <w:szCs w:val="28"/>
        </w:rPr>
        <w:t>On doing correlation</w:t>
      </w:r>
      <w:r>
        <w:rPr>
          <w:rFonts w:asciiTheme="majorBidi" w:hAnsiTheme="majorBidi" w:cstheme="majorBidi"/>
          <w:sz w:val="28"/>
          <w:szCs w:val="28"/>
        </w:rPr>
        <w:t xml:space="preserve"> </w:t>
      </w:r>
      <w:r w:rsidR="001D493D">
        <w:rPr>
          <w:rFonts w:asciiTheme="majorBidi" w:hAnsiTheme="majorBidi" w:cstheme="majorBidi"/>
          <w:sz w:val="28"/>
          <w:szCs w:val="28"/>
        </w:rPr>
        <w:t>coefficient</w:t>
      </w:r>
      <w:r w:rsidR="001D493D" w:rsidRPr="00E505EC">
        <w:rPr>
          <w:rFonts w:asciiTheme="majorBidi" w:hAnsiTheme="majorBidi" w:cstheme="majorBidi"/>
          <w:sz w:val="28"/>
          <w:szCs w:val="28"/>
        </w:rPr>
        <w:t xml:space="preserve"> analysis between duration of dialysis and the three main domains; Physical component summary</w:t>
      </w:r>
      <w:r w:rsidR="001D493D">
        <w:rPr>
          <w:rFonts w:asciiTheme="majorBidi" w:hAnsiTheme="majorBidi" w:cstheme="majorBidi"/>
          <w:sz w:val="28"/>
          <w:szCs w:val="28"/>
        </w:rPr>
        <w:t xml:space="preserve"> </w:t>
      </w:r>
      <w:r w:rsidR="001D493D" w:rsidRPr="00E505EC">
        <w:rPr>
          <w:rFonts w:asciiTheme="majorBidi" w:hAnsiTheme="majorBidi" w:cstheme="majorBidi"/>
          <w:sz w:val="28"/>
          <w:szCs w:val="28"/>
        </w:rPr>
        <w:t>(PCS), Mental component summary</w:t>
      </w:r>
      <w:r w:rsidR="001D493D">
        <w:rPr>
          <w:rFonts w:asciiTheme="majorBidi" w:hAnsiTheme="majorBidi" w:cstheme="majorBidi"/>
          <w:sz w:val="28"/>
          <w:szCs w:val="28"/>
        </w:rPr>
        <w:t xml:space="preserve"> </w:t>
      </w:r>
      <w:r w:rsidR="001D493D" w:rsidRPr="00E505EC">
        <w:rPr>
          <w:rFonts w:asciiTheme="majorBidi" w:hAnsiTheme="majorBidi" w:cstheme="majorBidi"/>
          <w:sz w:val="28"/>
          <w:szCs w:val="28"/>
        </w:rPr>
        <w:t>(MCS) and Kidney disease component summary</w:t>
      </w:r>
      <w:r w:rsidR="001D493D">
        <w:rPr>
          <w:rFonts w:asciiTheme="majorBidi" w:hAnsiTheme="majorBidi" w:cstheme="majorBidi"/>
          <w:sz w:val="28"/>
          <w:szCs w:val="28"/>
        </w:rPr>
        <w:t xml:space="preserve"> (KDS), the current </w:t>
      </w:r>
      <w:r w:rsidR="001D493D" w:rsidRPr="00E505EC">
        <w:rPr>
          <w:rFonts w:asciiTheme="majorBidi" w:hAnsiTheme="majorBidi" w:cstheme="majorBidi"/>
          <w:sz w:val="28"/>
          <w:szCs w:val="28"/>
        </w:rPr>
        <w:t>study showed high</w:t>
      </w:r>
      <w:r w:rsidR="001D493D">
        <w:rPr>
          <w:rFonts w:asciiTheme="majorBidi" w:hAnsiTheme="majorBidi" w:cstheme="majorBidi"/>
          <w:sz w:val="28"/>
          <w:szCs w:val="28"/>
        </w:rPr>
        <w:t>ly</w:t>
      </w:r>
      <w:r w:rsidR="001D493D" w:rsidRPr="00E505EC">
        <w:rPr>
          <w:rFonts w:asciiTheme="majorBidi" w:hAnsiTheme="majorBidi" w:cstheme="majorBidi"/>
          <w:sz w:val="28"/>
          <w:szCs w:val="28"/>
        </w:rPr>
        <w:t xml:space="preserve"> significant negative weak correlation between duration of dialysis and PCS, MCS, KDS (r=</w:t>
      </w:r>
      <w:r w:rsidR="001D493D">
        <w:rPr>
          <w:rFonts w:asciiTheme="majorBidi" w:hAnsiTheme="majorBidi" w:cstheme="majorBidi"/>
          <w:sz w:val="28"/>
          <w:szCs w:val="28"/>
        </w:rPr>
        <w:t xml:space="preserve"> </w:t>
      </w:r>
      <w:r w:rsidR="001D493D" w:rsidRPr="00E505EC">
        <w:rPr>
          <w:rFonts w:asciiTheme="majorBidi" w:hAnsiTheme="majorBidi" w:cstheme="majorBidi"/>
          <w:sz w:val="28"/>
          <w:szCs w:val="28"/>
        </w:rPr>
        <w:t>0.2, 0.3, 0.3 respectively, p-value=0.000)</w:t>
      </w:r>
      <w:r w:rsidR="001D493D">
        <w:rPr>
          <w:rFonts w:asciiTheme="majorBidi" w:hAnsiTheme="majorBidi" w:cstheme="majorBidi"/>
          <w:sz w:val="28"/>
          <w:szCs w:val="28"/>
        </w:rPr>
        <w:t>.</w:t>
      </w:r>
      <w:r>
        <w:rPr>
          <w:rFonts w:asciiTheme="majorBidi" w:hAnsiTheme="majorBidi" w:cstheme="majorBidi"/>
          <w:sz w:val="28"/>
          <w:szCs w:val="28"/>
        </w:rPr>
        <w:t xml:space="preserve"> </w:t>
      </w:r>
      <w:r w:rsidR="001D493D">
        <w:rPr>
          <w:rFonts w:asciiTheme="majorBidi" w:hAnsiTheme="majorBidi" w:cstheme="majorBidi"/>
          <w:sz w:val="28"/>
          <w:szCs w:val="28"/>
        </w:rPr>
        <w:t>In the same line with the current</w:t>
      </w:r>
      <w:r w:rsidR="001D493D" w:rsidRPr="00E505EC">
        <w:rPr>
          <w:rFonts w:asciiTheme="majorBidi" w:hAnsiTheme="majorBidi" w:cstheme="majorBidi"/>
          <w:sz w:val="28"/>
          <w:szCs w:val="28"/>
        </w:rPr>
        <w:t xml:space="preserve"> study, the study in Egypt which showed a negative correlation between duration of dialysis and PCS scores</w:t>
      </w:r>
      <w:r w:rsidR="001D493D">
        <w:rPr>
          <w:rFonts w:asciiTheme="majorBidi" w:hAnsiTheme="majorBidi" w:cstheme="majorBidi"/>
          <w:b/>
          <w:bCs/>
          <w:sz w:val="28"/>
          <w:szCs w:val="28"/>
        </w:rPr>
        <w:t xml:space="preserve"> </w:t>
      </w:r>
      <w:r w:rsidR="001D493D" w:rsidRPr="00FD74BB">
        <w:rPr>
          <w:rFonts w:asciiTheme="majorBidi" w:hAnsiTheme="majorBidi" w:cstheme="majorBidi"/>
          <w:b/>
          <w:bCs/>
          <w:sz w:val="28"/>
          <w:szCs w:val="28"/>
          <w:vertAlign w:val="superscript"/>
        </w:rPr>
        <w:t>(20).</w:t>
      </w:r>
    </w:p>
    <w:p w:rsidR="001A6F49" w:rsidRDefault="001A6F49" w:rsidP="00ED336C">
      <w:pPr>
        <w:autoSpaceDE w:val="0"/>
        <w:autoSpaceDN w:val="0"/>
        <w:bidi w:val="0"/>
        <w:adjustRightInd w:val="0"/>
        <w:spacing w:after="0" w:line="240" w:lineRule="auto"/>
        <w:jc w:val="both"/>
        <w:rPr>
          <w:rFonts w:asciiTheme="majorBidi" w:hAnsiTheme="majorBidi" w:cstheme="majorBidi"/>
          <w:b/>
          <w:bCs/>
          <w:sz w:val="28"/>
          <w:szCs w:val="28"/>
          <w:u w:val="single"/>
        </w:rPr>
      </w:pPr>
      <w:r w:rsidRPr="00B27EDF">
        <w:rPr>
          <w:rFonts w:asciiTheme="majorBidi" w:hAnsiTheme="majorBidi" w:cstheme="majorBidi"/>
          <w:b/>
          <w:bCs/>
          <w:sz w:val="28"/>
          <w:szCs w:val="28"/>
          <w:u w:val="single"/>
        </w:rPr>
        <w:t>Conclusion:</w:t>
      </w:r>
    </w:p>
    <w:p w:rsidR="001A6F49" w:rsidRDefault="00FD74BB" w:rsidP="00F27624">
      <w:pPr>
        <w:autoSpaceDE w:val="0"/>
        <w:autoSpaceDN w:val="0"/>
        <w:bidi w:val="0"/>
        <w:adjustRightInd w:val="0"/>
        <w:spacing w:after="0" w:line="240" w:lineRule="auto"/>
        <w:jc w:val="both"/>
        <w:rPr>
          <w:rFonts w:asciiTheme="majorBidi" w:hAnsiTheme="majorBidi" w:cstheme="majorBidi"/>
          <w:sz w:val="28"/>
          <w:szCs w:val="28"/>
        </w:rPr>
      </w:pPr>
      <w:r w:rsidRPr="00FD74BB">
        <w:rPr>
          <w:rFonts w:asciiTheme="majorBidi" w:hAnsiTheme="majorBidi" w:cstheme="majorBidi"/>
          <w:sz w:val="28"/>
          <w:szCs w:val="28"/>
        </w:rPr>
        <w:t>Quality of life of patients on haemodialysis at Sohag University Hospital</w:t>
      </w:r>
      <w:r w:rsidR="00F27624">
        <w:rPr>
          <w:rFonts w:asciiTheme="majorBidi" w:hAnsiTheme="majorBidi" w:cstheme="majorBidi"/>
          <w:sz w:val="28"/>
          <w:szCs w:val="28"/>
        </w:rPr>
        <w:t xml:space="preserve"> </w:t>
      </w:r>
      <w:r w:rsidRPr="00FD74BB">
        <w:rPr>
          <w:rFonts w:asciiTheme="majorBidi" w:hAnsiTheme="majorBidi" w:cstheme="majorBidi"/>
          <w:sz w:val="28"/>
          <w:szCs w:val="28"/>
        </w:rPr>
        <w:t>showed   marked   impairment   especially   in   the   physical   and   mental</w:t>
      </w:r>
      <w:r w:rsidR="00F27624">
        <w:rPr>
          <w:rFonts w:asciiTheme="majorBidi" w:hAnsiTheme="majorBidi" w:cstheme="majorBidi"/>
          <w:sz w:val="28"/>
          <w:szCs w:val="28"/>
        </w:rPr>
        <w:t xml:space="preserve"> </w:t>
      </w:r>
      <w:r w:rsidRPr="00FD74BB">
        <w:rPr>
          <w:rFonts w:asciiTheme="majorBidi" w:hAnsiTheme="majorBidi" w:cstheme="majorBidi"/>
          <w:sz w:val="28"/>
          <w:szCs w:val="28"/>
        </w:rPr>
        <w:t xml:space="preserve">component. The lowest scores were in the scales of work status, </w:t>
      </w:r>
      <w:r w:rsidRPr="00FD74BB">
        <w:rPr>
          <w:rFonts w:asciiTheme="majorBidi" w:hAnsiTheme="majorBidi" w:cstheme="majorBidi"/>
          <w:sz w:val="28"/>
          <w:szCs w:val="28"/>
        </w:rPr>
        <w:lastRenderedPageBreak/>
        <w:t>general</w:t>
      </w:r>
      <w:r w:rsidR="00F27624">
        <w:rPr>
          <w:rFonts w:asciiTheme="majorBidi" w:hAnsiTheme="majorBidi" w:cstheme="majorBidi"/>
          <w:sz w:val="28"/>
          <w:szCs w:val="28"/>
        </w:rPr>
        <w:t xml:space="preserve"> </w:t>
      </w:r>
      <w:r w:rsidRPr="00FD74BB">
        <w:rPr>
          <w:rFonts w:asciiTheme="majorBidi" w:hAnsiTheme="majorBidi" w:cstheme="majorBidi"/>
          <w:sz w:val="28"/>
          <w:szCs w:val="28"/>
        </w:rPr>
        <w:t>health and energy of the patients while the highest scores were the social</w:t>
      </w:r>
      <w:r w:rsidR="00F27624">
        <w:rPr>
          <w:rFonts w:asciiTheme="majorBidi" w:hAnsiTheme="majorBidi" w:cstheme="majorBidi"/>
          <w:sz w:val="28"/>
          <w:szCs w:val="28"/>
        </w:rPr>
        <w:t xml:space="preserve"> </w:t>
      </w:r>
      <w:r w:rsidRPr="00FD74BB">
        <w:rPr>
          <w:rFonts w:asciiTheme="majorBidi" w:hAnsiTheme="majorBidi" w:cstheme="majorBidi"/>
          <w:sz w:val="28"/>
          <w:szCs w:val="28"/>
        </w:rPr>
        <w:t>support,   quality   of   social   interaction   and   cognitive   function.  Female</w:t>
      </w:r>
      <w:r w:rsidR="00F27624">
        <w:rPr>
          <w:rFonts w:asciiTheme="majorBidi" w:hAnsiTheme="majorBidi" w:cstheme="majorBidi"/>
          <w:sz w:val="28"/>
          <w:szCs w:val="28"/>
        </w:rPr>
        <w:t xml:space="preserve"> </w:t>
      </w:r>
      <w:r w:rsidRPr="00FD74BB">
        <w:rPr>
          <w:rFonts w:asciiTheme="majorBidi" w:hAnsiTheme="majorBidi" w:cstheme="majorBidi"/>
          <w:sz w:val="28"/>
          <w:szCs w:val="28"/>
        </w:rPr>
        <w:t>gender, older age, longer duration of dialysis, low level of education were</w:t>
      </w:r>
      <w:r w:rsidR="00F27624">
        <w:rPr>
          <w:rFonts w:asciiTheme="majorBidi" w:hAnsiTheme="majorBidi" w:cstheme="majorBidi"/>
          <w:sz w:val="28"/>
          <w:szCs w:val="28"/>
        </w:rPr>
        <w:t xml:space="preserve"> </w:t>
      </w:r>
      <w:r w:rsidRPr="00FD74BB">
        <w:rPr>
          <w:rFonts w:asciiTheme="majorBidi" w:hAnsiTheme="majorBidi" w:cstheme="majorBidi"/>
          <w:sz w:val="28"/>
          <w:szCs w:val="28"/>
        </w:rPr>
        <w:t>the most important factors associated with impaired life quality. Having a</w:t>
      </w:r>
      <w:r w:rsidR="00F27624">
        <w:rPr>
          <w:rFonts w:asciiTheme="majorBidi" w:hAnsiTheme="majorBidi" w:cstheme="majorBidi"/>
          <w:sz w:val="28"/>
          <w:szCs w:val="28"/>
        </w:rPr>
        <w:t xml:space="preserve"> </w:t>
      </w:r>
      <w:r w:rsidRPr="00FD74BB">
        <w:rPr>
          <w:rFonts w:asciiTheme="majorBidi" w:hAnsiTheme="majorBidi" w:cstheme="majorBidi"/>
          <w:sz w:val="28"/>
          <w:szCs w:val="28"/>
        </w:rPr>
        <w:t>job and high family</w:t>
      </w:r>
      <w:r w:rsidR="001A6F49" w:rsidRPr="00A90E54">
        <w:rPr>
          <w:rFonts w:asciiTheme="majorBidi" w:hAnsiTheme="majorBidi" w:cstheme="majorBidi"/>
          <w:sz w:val="28"/>
          <w:szCs w:val="28"/>
        </w:rPr>
        <w:t xml:space="preserve"> income had</w:t>
      </w:r>
      <w:r w:rsidR="00F27624">
        <w:rPr>
          <w:rFonts w:asciiTheme="majorBidi" w:hAnsiTheme="majorBidi" w:cstheme="majorBidi"/>
          <w:sz w:val="28"/>
          <w:szCs w:val="28"/>
        </w:rPr>
        <w:t xml:space="preserve"> leaded</w:t>
      </w:r>
      <w:r w:rsidR="001A6F49" w:rsidRPr="00A90E54">
        <w:rPr>
          <w:rFonts w:asciiTheme="majorBidi" w:hAnsiTheme="majorBidi" w:cstheme="majorBidi"/>
          <w:sz w:val="28"/>
          <w:szCs w:val="28"/>
        </w:rPr>
        <w:t xml:space="preserve"> better quality of life.</w:t>
      </w:r>
    </w:p>
    <w:p w:rsidR="00C03E3A" w:rsidRPr="00C03E3A" w:rsidRDefault="00C03E3A" w:rsidP="00C03E3A">
      <w:pPr>
        <w:autoSpaceDE w:val="0"/>
        <w:autoSpaceDN w:val="0"/>
        <w:bidi w:val="0"/>
        <w:adjustRightInd w:val="0"/>
        <w:spacing w:after="0" w:line="240" w:lineRule="auto"/>
        <w:jc w:val="both"/>
        <w:rPr>
          <w:rFonts w:asciiTheme="majorBidi" w:hAnsiTheme="majorBidi" w:cstheme="majorBidi"/>
          <w:sz w:val="28"/>
          <w:szCs w:val="28"/>
          <w:u w:val="single"/>
        </w:rPr>
      </w:pPr>
    </w:p>
    <w:p w:rsidR="006615B7" w:rsidRPr="00C03E3A" w:rsidRDefault="006615B7" w:rsidP="006615B7">
      <w:pPr>
        <w:bidi w:val="0"/>
        <w:spacing w:line="240" w:lineRule="auto"/>
        <w:jc w:val="both"/>
        <w:rPr>
          <w:rFonts w:asciiTheme="majorBidi" w:hAnsiTheme="majorBidi" w:cstheme="majorBidi"/>
          <w:b/>
          <w:bCs/>
          <w:sz w:val="28"/>
          <w:szCs w:val="28"/>
          <w:u w:val="single"/>
        </w:rPr>
      </w:pPr>
      <w:r w:rsidRPr="00C03E3A">
        <w:rPr>
          <w:rFonts w:asciiTheme="majorBidi" w:hAnsiTheme="majorBidi" w:cstheme="majorBidi"/>
          <w:b/>
          <w:bCs/>
          <w:sz w:val="28"/>
          <w:szCs w:val="28"/>
          <w:u w:val="single"/>
        </w:rPr>
        <w:t>Recommendations</w:t>
      </w:r>
      <w:r w:rsidR="00C03E3A">
        <w:rPr>
          <w:rFonts w:asciiTheme="majorBidi" w:hAnsiTheme="majorBidi" w:cstheme="majorBidi"/>
          <w:b/>
          <w:bCs/>
          <w:sz w:val="28"/>
          <w:szCs w:val="28"/>
          <w:u w:val="single"/>
        </w:rPr>
        <w:t>:</w:t>
      </w:r>
    </w:p>
    <w:p w:rsidR="006615B7" w:rsidRPr="00C03E3A" w:rsidRDefault="006615B7" w:rsidP="006615B7">
      <w:pPr>
        <w:bidi w:val="0"/>
        <w:spacing w:line="240" w:lineRule="auto"/>
        <w:jc w:val="both"/>
        <w:rPr>
          <w:rFonts w:asciiTheme="majorBidi" w:hAnsiTheme="majorBidi" w:cstheme="majorBidi"/>
          <w:sz w:val="28"/>
          <w:szCs w:val="28"/>
        </w:rPr>
      </w:pPr>
      <w:r w:rsidRPr="006615B7">
        <w:rPr>
          <w:rFonts w:asciiTheme="majorBidi" w:hAnsiTheme="majorBidi" w:cstheme="majorBidi"/>
          <w:sz w:val="28"/>
          <w:szCs w:val="28"/>
        </w:rPr>
        <w:t xml:space="preserve">- </w:t>
      </w:r>
      <w:r w:rsidRPr="00C03E3A">
        <w:rPr>
          <w:rFonts w:asciiTheme="majorBidi" w:hAnsiTheme="majorBidi" w:cstheme="majorBidi"/>
          <w:sz w:val="28"/>
          <w:szCs w:val="28"/>
        </w:rPr>
        <w:t>Great interest should be specified for assessing quality of life of patients with different chronic important diseases like diabetes, hypertension, cardiac, chest or other liver diseases to know the real size of the problem and what we need to improve these patients’ quality of life.</w:t>
      </w:r>
    </w:p>
    <w:p w:rsidR="006615B7" w:rsidRPr="00C03E3A" w:rsidRDefault="006615B7" w:rsidP="006615B7">
      <w:pPr>
        <w:pStyle w:val="a6"/>
        <w:spacing w:line="240" w:lineRule="auto"/>
        <w:ind w:left="0"/>
        <w:jc w:val="both"/>
        <w:rPr>
          <w:rFonts w:asciiTheme="majorBidi" w:hAnsiTheme="majorBidi" w:cstheme="majorBidi"/>
          <w:sz w:val="28"/>
          <w:szCs w:val="28"/>
        </w:rPr>
      </w:pPr>
      <w:r w:rsidRPr="00C03E3A">
        <w:rPr>
          <w:rFonts w:asciiTheme="majorBidi" w:hAnsiTheme="majorBidi" w:cstheme="majorBidi"/>
          <w:sz w:val="28"/>
          <w:szCs w:val="28"/>
        </w:rPr>
        <w:t>- The importance of health education programs in improving quality of life’s score of haemodilysis</w:t>
      </w:r>
      <w:r w:rsidR="00C03E3A">
        <w:rPr>
          <w:rFonts w:asciiTheme="majorBidi" w:hAnsiTheme="majorBidi" w:cstheme="majorBidi"/>
          <w:sz w:val="28"/>
          <w:szCs w:val="28"/>
        </w:rPr>
        <w:t xml:space="preserve"> patients</w:t>
      </w:r>
      <w:r w:rsidRPr="00C03E3A">
        <w:rPr>
          <w:rFonts w:asciiTheme="majorBidi" w:hAnsiTheme="majorBidi" w:cstheme="majorBidi"/>
          <w:sz w:val="28"/>
          <w:szCs w:val="28"/>
        </w:rPr>
        <w:t>.</w:t>
      </w:r>
    </w:p>
    <w:p w:rsidR="006615B7" w:rsidRPr="006615B7" w:rsidRDefault="006615B7" w:rsidP="006615B7">
      <w:pPr>
        <w:pStyle w:val="a6"/>
        <w:spacing w:line="240" w:lineRule="auto"/>
        <w:ind w:left="0"/>
        <w:jc w:val="both"/>
        <w:rPr>
          <w:rFonts w:asciiTheme="majorBidi" w:hAnsiTheme="majorBidi" w:cstheme="majorBidi"/>
          <w:sz w:val="28"/>
          <w:szCs w:val="28"/>
        </w:rPr>
      </w:pPr>
      <w:r w:rsidRPr="006615B7">
        <w:rPr>
          <w:rFonts w:asciiTheme="majorBidi" w:hAnsiTheme="majorBidi" w:cstheme="majorBidi"/>
          <w:sz w:val="28"/>
          <w:szCs w:val="28"/>
        </w:rPr>
        <w:t xml:space="preserve">- </w:t>
      </w:r>
      <w:r w:rsidRPr="00C03E3A">
        <w:rPr>
          <w:rFonts w:asciiTheme="majorBidi" w:hAnsiTheme="majorBidi" w:cstheme="majorBidi"/>
          <w:sz w:val="28"/>
          <w:szCs w:val="28"/>
        </w:rPr>
        <w:t>Rehabilitation programs</w:t>
      </w:r>
      <w:r w:rsidRPr="006615B7">
        <w:rPr>
          <w:rFonts w:asciiTheme="majorBidi" w:hAnsiTheme="majorBidi" w:cstheme="majorBidi"/>
          <w:b/>
          <w:bCs/>
          <w:sz w:val="28"/>
          <w:szCs w:val="28"/>
        </w:rPr>
        <w:t xml:space="preserve"> </w:t>
      </w:r>
      <w:r w:rsidRPr="006615B7">
        <w:rPr>
          <w:rFonts w:asciiTheme="majorBidi" w:hAnsiTheme="majorBidi" w:cstheme="majorBidi"/>
          <w:sz w:val="28"/>
          <w:szCs w:val="28"/>
        </w:rPr>
        <w:t>will help the patients with low PCS and MCS scores.</w:t>
      </w:r>
    </w:p>
    <w:p w:rsidR="00B27EDF" w:rsidRDefault="00B27EDF" w:rsidP="001A6F49">
      <w:pPr>
        <w:spacing w:line="240" w:lineRule="auto"/>
        <w:jc w:val="right"/>
        <w:rPr>
          <w:rFonts w:asciiTheme="majorBidi" w:hAnsiTheme="majorBidi" w:cstheme="majorBidi"/>
          <w:b/>
          <w:bCs/>
          <w:sz w:val="28"/>
          <w:szCs w:val="28"/>
        </w:rPr>
        <w:sectPr w:rsidR="00B27EDF" w:rsidSect="00B27EDF">
          <w:type w:val="continuous"/>
          <w:pgSz w:w="11906" w:h="16838"/>
          <w:pgMar w:top="1440" w:right="1800" w:bottom="1440" w:left="1800" w:header="708" w:footer="708" w:gutter="0"/>
          <w:cols w:space="708"/>
          <w:docGrid w:linePitch="360"/>
        </w:sectPr>
      </w:pPr>
    </w:p>
    <w:p w:rsidR="00C03E3A" w:rsidRPr="00C03E3A" w:rsidRDefault="001A6F49" w:rsidP="001A6F49">
      <w:pPr>
        <w:spacing w:line="240" w:lineRule="auto"/>
        <w:jc w:val="right"/>
        <w:rPr>
          <w:rFonts w:asciiTheme="majorBidi" w:hAnsiTheme="majorBidi" w:cstheme="majorBidi"/>
          <w:b/>
          <w:bCs/>
          <w:sz w:val="28"/>
          <w:szCs w:val="28"/>
          <w:u w:val="single"/>
        </w:rPr>
        <w:sectPr w:rsidR="00C03E3A" w:rsidRPr="00C03E3A" w:rsidSect="001A6F49">
          <w:type w:val="continuous"/>
          <w:pgSz w:w="11906" w:h="16838"/>
          <w:pgMar w:top="1440" w:right="1800" w:bottom="1440" w:left="1800" w:header="708" w:footer="708" w:gutter="0"/>
          <w:cols w:num="2" w:space="708"/>
          <w:docGrid w:linePitch="360"/>
        </w:sectPr>
      </w:pPr>
      <w:r w:rsidRPr="00C03E3A">
        <w:rPr>
          <w:rFonts w:asciiTheme="majorBidi" w:hAnsiTheme="majorBidi" w:cstheme="majorBidi"/>
          <w:b/>
          <w:bCs/>
          <w:sz w:val="28"/>
          <w:szCs w:val="28"/>
          <w:u w:val="single"/>
        </w:rPr>
        <w:lastRenderedPageBreak/>
        <w:t>References:</w:t>
      </w:r>
    </w:p>
    <w:p w:rsidR="001A6F49" w:rsidRPr="000E2621" w:rsidRDefault="001A6F49" w:rsidP="00BD36D9">
      <w:pPr>
        <w:spacing w:line="240" w:lineRule="auto"/>
        <w:jc w:val="right"/>
        <w:rPr>
          <w:rFonts w:asciiTheme="majorBidi" w:hAnsiTheme="majorBidi" w:cstheme="majorBidi"/>
          <w:sz w:val="28"/>
          <w:szCs w:val="28"/>
          <w:rtl/>
          <w:lang w:bidi="ar-EG"/>
        </w:rPr>
      </w:pPr>
      <w:r w:rsidRPr="000E2621">
        <w:rPr>
          <w:rFonts w:asciiTheme="majorBidi" w:hAnsiTheme="majorBidi" w:cstheme="majorBidi"/>
          <w:sz w:val="28"/>
          <w:szCs w:val="28"/>
          <w:lang w:bidi="ar-EG"/>
        </w:rPr>
        <w:lastRenderedPageBreak/>
        <w:t>1) Schipper H, Clinch J, Olweny C (1996)</w:t>
      </w:r>
      <w:r w:rsidR="00BD36D9" w:rsidRPr="000E2621">
        <w:rPr>
          <w:rFonts w:asciiTheme="majorBidi" w:hAnsiTheme="majorBidi" w:cstheme="majorBidi"/>
          <w:sz w:val="28"/>
          <w:szCs w:val="28"/>
          <w:lang w:bidi="ar-EG"/>
        </w:rPr>
        <w:t>.</w:t>
      </w:r>
      <w:r w:rsidRPr="000E2621">
        <w:rPr>
          <w:rFonts w:asciiTheme="majorBidi" w:hAnsiTheme="majorBidi" w:cstheme="majorBidi"/>
          <w:sz w:val="28"/>
          <w:szCs w:val="28"/>
          <w:lang w:bidi="ar-EG"/>
        </w:rPr>
        <w:t xml:space="preserve"> quality of life studies: definitions and conceptual issues. Quality of life pharmacoeconomics in clinical trials, 2</w:t>
      </w:r>
      <w:r w:rsidRPr="000E2621">
        <w:rPr>
          <w:rFonts w:asciiTheme="majorBidi" w:hAnsiTheme="majorBidi" w:cstheme="majorBidi"/>
          <w:sz w:val="28"/>
          <w:szCs w:val="28"/>
          <w:vertAlign w:val="superscript"/>
          <w:lang w:bidi="ar-EG"/>
        </w:rPr>
        <w:t>nd</w:t>
      </w:r>
      <w:r w:rsidRPr="000E2621">
        <w:rPr>
          <w:rFonts w:asciiTheme="majorBidi" w:hAnsiTheme="majorBidi" w:cstheme="majorBidi"/>
          <w:sz w:val="28"/>
          <w:szCs w:val="28"/>
          <w:lang w:bidi="ar-EG"/>
        </w:rPr>
        <w:t xml:space="preserve"> edition.</w:t>
      </w:r>
    </w:p>
    <w:p w:rsidR="001A6F49" w:rsidRPr="000E2621" w:rsidRDefault="001A6F49" w:rsidP="00BD36D9">
      <w:pPr>
        <w:pStyle w:val="a7"/>
        <w:bidi w:val="0"/>
        <w:jc w:val="both"/>
        <w:rPr>
          <w:rFonts w:asciiTheme="majorBidi" w:hAnsiTheme="majorBidi" w:cstheme="majorBidi"/>
          <w:sz w:val="28"/>
          <w:szCs w:val="28"/>
          <w:lang w:bidi="ar-EG"/>
        </w:rPr>
      </w:pPr>
      <w:r w:rsidRPr="000E2621">
        <w:rPr>
          <w:rFonts w:asciiTheme="majorBidi" w:hAnsiTheme="majorBidi" w:cstheme="majorBidi"/>
          <w:sz w:val="28"/>
          <w:szCs w:val="28"/>
          <w:lang w:bidi="ar-EG"/>
        </w:rPr>
        <w:t>2) Osoba D, Bezjak A and Brundage M</w:t>
      </w:r>
      <w:r w:rsidR="00AB13BE" w:rsidRPr="000E2621">
        <w:rPr>
          <w:rFonts w:asciiTheme="majorBidi" w:hAnsiTheme="majorBidi" w:cstheme="majorBidi"/>
          <w:sz w:val="28"/>
          <w:szCs w:val="28"/>
          <w:lang w:bidi="ar-EG"/>
        </w:rPr>
        <w:t>.</w:t>
      </w:r>
      <w:r w:rsidRPr="000E2621">
        <w:rPr>
          <w:rFonts w:asciiTheme="majorBidi" w:hAnsiTheme="majorBidi" w:cstheme="majorBidi"/>
          <w:sz w:val="28"/>
          <w:szCs w:val="28"/>
          <w:lang w:bidi="ar-EG"/>
        </w:rPr>
        <w:t xml:space="preserve"> Analysis and interpretation of  health related quality of life data from clinical trials. Eur J cancer</w:t>
      </w:r>
      <w:r w:rsidR="00AB13BE" w:rsidRPr="000E2621">
        <w:rPr>
          <w:rFonts w:asciiTheme="majorBidi" w:hAnsiTheme="majorBidi" w:cstheme="majorBidi"/>
          <w:sz w:val="28"/>
          <w:szCs w:val="28"/>
          <w:lang w:bidi="ar-EG"/>
        </w:rPr>
        <w:t xml:space="preserve"> 2005.</w:t>
      </w:r>
      <w:r w:rsidRPr="000E2621">
        <w:rPr>
          <w:rFonts w:asciiTheme="majorBidi" w:hAnsiTheme="majorBidi" w:cstheme="majorBidi"/>
          <w:sz w:val="28"/>
          <w:szCs w:val="28"/>
          <w:lang w:bidi="ar-EG"/>
        </w:rPr>
        <w:t xml:space="preserve"> 41(2): 280-287.</w:t>
      </w:r>
    </w:p>
    <w:p w:rsidR="001A6F49" w:rsidRPr="000E2621" w:rsidRDefault="001A6F49" w:rsidP="00BD36D9">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hAnsiTheme="majorBidi" w:cstheme="majorBidi"/>
          <w:sz w:val="28"/>
          <w:szCs w:val="28"/>
          <w:lang w:bidi="ar-EG"/>
        </w:rPr>
        <w:t xml:space="preserve">3) </w:t>
      </w:r>
      <w:r w:rsidRPr="000E2621">
        <w:rPr>
          <w:rFonts w:asciiTheme="majorBidi" w:eastAsia="PalatinoLinotype-Roman" w:hAnsiTheme="majorBidi" w:cstheme="majorBidi"/>
          <w:sz w:val="28"/>
          <w:szCs w:val="28"/>
        </w:rPr>
        <w:t>Hudson J and Johnson C</w:t>
      </w:r>
      <w:r w:rsidR="00AB13BE"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Chronic kidney disease In Applied therapeutics</w:t>
      </w:r>
      <w:r w:rsidR="00AB13BE" w:rsidRPr="000E2621">
        <w:rPr>
          <w:rFonts w:asciiTheme="majorBidi" w:eastAsia="PalatinoLinotype-Roman" w:hAnsiTheme="majorBidi" w:cstheme="majorBidi"/>
          <w:sz w:val="28"/>
          <w:szCs w:val="28"/>
        </w:rPr>
        <w:t xml:space="preserve"> 2004</w:t>
      </w:r>
      <w:r w:rsidRPr="000E2621">
        <w:rPr>
          <w:rFonts w:asciiTheme="majorBidi" w:eastAsia="PalatinoLinotype-Roman" w:hAnsiTheme="majorBidi" w:cstheme="majorBidi"/>
          <w:sz w:val="28"/>
          <w:szCs w:val="28"/>
        </w:rPr>
        <w:t>. 8th ed. 32-31.</w:t>
      </w:r>
    </w:p>
    <w:p w:rsidR="001A6F49" w:rsidRPr="000E2621" w:rsidRDefault="001A6F49" w:rsidP="00AB13BE">
      <w:pPr>
        <w:pStyle w:val="a7"/>
        <w:tabs>
          <w:tab w:val="left" w:pos="8022"/>
        </w:tabs>
        <w:bidi w:val="0"/>
        <w:jc w:val="both"/>
        <w:rPr>
          <w:rStyle w:val="A10"/>
          <w:rFonts w:asciiTheme="majorBidi" w:hAnsiTheme="majorBidi" w:cstheme="majorBidi"/>
          <w:sz w:val="28"/>
          <w:szCs w:val="28"/>
        </w:rPr>
      </w:pPr>
      <w:r w:rsidRPr="000E2621">
        <w:rPr>
          <w:rFonts w:asciiTheme="majorBidi" w:eastAsia="PalatinoLinotype-Roman" w:hAnsiTheme="majorBidi" w:cstheme="majorBidi"/>
          <w:sz w:val="28"/>
          <w:szCs w:val="28"/>
        </w:rPr>
        <w:t>4)</w:t>
      </w:r>
      <w:r w:rsidRPr="000E2621">
        <w:rPr>
          <w:rStyle w:val="A10"/>
          <w:rFonts w:asciiTheme="majorBidi" w:hAnsiTheme="majorBidi" w:cstheme="majorBidi"/>
          <w:sz w:val="28"/>
          <w:szCs w:val="28"/>
        </w:rPr>
        <w:t xml:space="preserve"> Rattanasiri S, Anothaisintawee T, Ingsathit A, Attia J and Thakkinstian A</w:t>
      </w:r>
      <w:r w:rsidR="00AB13BE" w:rsidRPr="000E2621">
        <w:rPr>
          <w:rStyle w:val="A10"/>
          <w:rFonts w:asciiTheme="majorBidi" w:hAnsiTheme="majorBidi" w:cstheme="majorBidi"/>
          <w:sz w:val="28"/>
          <w:szCs w:val="28"/>
        </w:rPr>
        <w:t xml:space="preserve">. </w:t>
      </w:r>
      <w:r w:rsidRPr="000E2621">
        <w:rPr>
          <w:rStyle w:val="A10"/>
          <w:rFonts w:asciiTheme="majorBidi" w:hAnsiTheme="majorBidi" w:cstheme="majorBidi"/>
          <w:sz w:val="28"/>
          <w:szCs w:val="28"/>
        </w:rPr>
        <w:t>Prevalence of chronic kidney disease: a systematic review and meta-analysis. Clin Neph</w:t>
      </w:r>
      <w:r w:rsidR="00AB13BE" w:rsidRPr="000E2621">
        <w:rPr>
          <w:rStyle w:val="A10"/>
          <w:rFonts w:asciiTheme="majorBidi" w:hAnsiTheme="majorBidi" w:cstheme="majorBidi"/>
          <w:sz w:val="28"/>
          <w:szCs w:val="28"/>
        </w:rPr>
        <w:t xml:space="preserve"> 2009.</w:t>
      </w:r>
      <w:r w:rsidRPr="000E2621">
        <w:rPr>
          <w:rStyle w:val="A10"/>
          <w:rFonts w:asciiTheme="majorBidi" w:hAnsiTheme="majorBidi" w:cstheme="majorBidi"/>
          <w:sz w:val="28"/>
          <w:szCs w:val="28"/>
        </w:rPr>
        <w:t xml:space="preserve">  71(3): 244–254.</w:t>
      </w:r>
    </w:p>
    <w:p w:rsidR="001A6F49" w:rsidRPr="000E2621" w:rsidRDefault="001A6F49" w:rsidP="00AB13BE">
      <w:pPr>
        <w:autoSpaceDE w:val="0"/>
        <w:autoSpaceDN w:val="0"/>
        <w:bidi w:val="0"/>
        <w:adjustRightInd w:val="0"/>
        <w:spacing w:after="0" w:line="240" w:lineRule="auto"/>
        <w:jc w:val="both"/>
        <w:rPr>
          <w:rFonts w:asciiTheme="majorBidi" w:hAnsiTheme="majorBidi" w:cstheme="majorBidi"/>
          <w:sz w:val="28"/>
          <w:szCs w:val="28"/>
        </w:rPr>
      </w:pPr>
      <w:r w:rsidRPr="000E2621">
        <w:rPr>
          <w:rFonts w:asciiTheme="majorBidi" w:hAnsiTheme="majorBidi" w:cstheme="majorBidi"/>
          <w:sz w:val="28"/>
          <w:szCs w:val="28"/>
          <w:lang w:bidi="ar-EG"/>
        </w:rPr>
        <w:t xml:space="preserve">5) </w:t>
      </w:r>
      <w:r w:rsidRPr="000E2621">
        <w:rPr>
          <w:rFonts w:asciiTheme="majorBidi" w:hAnsiTheme="majorBidi" w:cstheme="majorBidi"/>
          <w:sz w:val="28"/>
          <w:szCs w:val="28"/>
        </w:rPr>
        <w:t>Jha V, Garcia G, Iseki K, Li Z, Naicker S and Plattner B</w:t>
      </w:r>
      <w:r w:rsidR="00AB13BE" w:rsidRPr="000E2621">
        <w:rPr>
          <w:rFonts w:asciiTheme="majorBidi" w:hAnsiTheme="majorBidi" w:cstheme="majorBidi"/>
          <w:sz w:val="28"/>
          <w:szCs w:val="28"/>
        </w:rPr>
        <w:t xml:space="preserve">. </w:t>
      </w:r>
      <w:r w:rsidRPr="000E2621">
        <w:rPr>
          <w:rFonts w:asciiTheme="majorBidi" w:hAnsiTheme="majorBidi" w:cstheme="majorBidi"/>
          <w:sz w:val="28"/>
          <w:szCs w:val="28"/>
        </w:rPr>
        <w:t>Chronic kidney disease: global dimension and perspectives</w:t>
      </w:r>
      <w:r w:rsidR="00AB13BE" w:rsidRPr="000E2621">
        <w:rPr>
          <w:rFonts w:asciiTheme="majorBidi" w:hAnsiTheme="majorBidi" w:cstheme="majorBidi"/>
          <w:sz w:val="28"/>
          <w:szCs w:val="28"/>
        </w:rPr>
        <w:t xml:space="preserve"> 2013.</w:t>
      </w:r>
      <w:r w:rsidRPr="000E2621">
        <w:rPr>
          <w:rFonts w:asciiTheme="majorBidi" w:hAnsiTheme="majorBidi" w:cstheme="majorBidi"/>
          <w:sz w:val="28"/>
          <w:szCs w:val="28"/>
        </w:rPr>
        <w:t xml:space="preserve"> 382(9888)</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260–72.</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hAnsiTheme="majorBidi" w:cstheme="majorBidi"/>
          <w:sz w:val="28"/>
          <w:szCs w:val="28"/>
        </w:rPr>
        <w:t>6) Ali taha and Eman Abd El-Baset</w:t>
      </w:r>
      <w:r w:rsidR="00AB13BE" w:rsidRPr="000E2621">
        <w:rPr>
          <w:rFonts w:asciiTheme="majorBidi" w:hAnsiTheme="majorBidi" w:cstheme="majorBidi"/>
          <w:sz w:val="28"/>
          <w:szCs w:val="28"/>
        </w:rPr>
        <w:t>.</w:t>
      </w:r>
      <w:r w:rsidRPr="000E2621">
        <w:rPr>
          <w:rFonts w:asciiTheme="majorBidi" w:hAnsiTheme="majorBidi" w:cstheme="majorBidi"/>
          <w:sz w:val="28"/>
          <w:szCs w:val="28"/>
        </w:rPr>
        <w:t xml:space="preserve"> Epidemiology of End Stage Renal Diseased pateients on Haemodialysis in Sohag Governorate, upper Egypt</w:t>
      </w:r>
      <w:r w:rsidR="00AB13BE" w:rsidRPr="000E2621">
        <w:rPr>
          <w:rFonts w:asciiTheme="majorBidi" w:hAnsiTheme="majorBidi" w:cstheme="majorBidi"/>
          <w:sz w:val="28"/>
          <w:szCs w:val="28"/>
        </w:rPr>
        <w:t xml:space="preserve"> 2005</w:t>
      </w:r>
      <w:r w:rsidRPr="000E2621">
        <w:rPr>
          <w:rFonts w:asciiTheme="majorBidi" w:hAnsiTheme="majorBidi" w:cstheme="majorBidi"/>
          <w:sz w:val="28"/>
          <w:szCs w:val="28"/>
        </w:rPr>
        <w:t xml:space="preserve">. </w:t>
      </w:r>
      <w:r w:rsidRPr="000E2621">
        <w:rPr>
          <w:rFonts w:asciiTheme="majorBidi" w:hAnsiTheme="majorBidi" w:cstheme="majorBidi"/>
          <w:i/>
          <w:iCs/>
          <w:sz w:val="28"/>
          <w:szCs w:val="28"/>
        </w:rPr>
        <w:t>JESN</w:t>
      </w:r>
      <w:r w:rsidRPr="000E2621">
        <w:rPr>
          <w:rFonts w:asciiTheme="majorBidi" w:hAnsiTheme="majorBidi" w:cstheme="majorBidi"/>
          <w:sz w:val="28"/>
          <w:szCs w:val="28"/>
        </w:rPr>
        <w:t xml:space="preserve"> 7(1): 35-46.</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hAnsiTheme="majorBidi" w:cstheme="majorBidi"/>
          <w:sz w:val="28"/>
          <w:szCs w:val="28"/>
        </w:rPr>
        <w:t>7) Ali Taha and Ahmed Fathy Hamed (2010)</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Epidemiology of End Stage Renal Diseased pateients on Haemodialysis in Sohag Governorate, upper Egypt: an update.</w:t>
      </w:r>
    </w:p>
    <w:p w:rsidR="001A6F49" w:rsidRPr="000E2621" w:rsidRDefault="001A6F49" w:rsidP="00004C8C">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hAnsiTheme="majorBidi" w:cstheme="majorBidi"/>
          <w:sz w:val="28"/>
          <w:szCs w:val="28"/>
        </w:rPr>
        <w:t xml:space="preserve">8) </w:t>
      </w:r>
      <w:r w:rsidRPr="000E2621">
        <w:rPr>
          <w:rFonts w:asciiTheme="majorBidi" w:eastAsia="PalatinoLinotype-Roman" w:hAnsiTheme="majorBidi" w:cstheme="majorBidi"/>
          <w:sz w:val="28"/>
          <w:szCs w:val="28"/>
        </w:rPr>
        <w:t>Lin C, Lee B and Hicks F</w:t>
      </w:r>
      <w:r w:rsidR="00AB13BE"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The phenomenology of deciding about hemodialysis among taiwanese. West J Nurs Res</w:t>
      </w:r>
      <w:r w:rsidR="00AB13BE" w:rsidRPr="000E2621">
        <w:rPr>
          <w:rFonts w:asciiTheme="majorBidi" w:eastAsia="PalatinoLinotype-Roman" w:hAnsiTheme="majorBidi" w:cstheme="majorBidi"/>
          <w:sz w:val="28"/>
          <w:szCs w:val="28"/>
        </w:rPr>
        <w:t xml:space="preserve"> 2005.</w:t>
      </w:r>
      <w:r w:rsidRPr="000E2621">
        <w:rPr>
          <w:rFonts w:asciiTheme="majorBidi" w:eastAsia="PalatinoLinotype-Roman" w:hAnsiTheme="majorBidi" w:cstheme="majorBidi"/>
          <w:sz w:val="28"/>
          <w:szCs w:val="28"/>
        </w:rPr>
        <w:t xml:space="preserve"> 27: 915-929.</w:t>
      </w:r>
    </w:p>
    <w:p w:rsidR="001A6F49" w:rsidRPr="000E2621" w:rsidRDefault="001A6F49" w:rsidP="00AB13BE">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hAnsiTheme="majorBidi" w:cstheme="majorBidi"/>
          <w:sz w:val="28"/>
          <w:szCs w:val="28"/>
        </w:rPr>
        <w:lastRenderedPageBreak/>
        <w:t xml:space="preserve">9) </w:t>
      </w:r>
      <w:r w:rsidRPr="000E2621">
        <w:rPr>
          <w:rFonts w:asciiTheme="majorBidi" w:eastAsia="PalatinoLinotype-Roman" w:hAnsiTheme="majorBidi" w:cstheme="majorBidi"/>
          <w:sz w:val="28"/>
          <w:szCs w:val="28"/>
        </w:rPr>
        <w:t>Smeltzer S &amp; Bare B</w:t>
      </w:r>
      <w:r w:rsidR="00AB13BE"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Brunner &amp;Suddarth’s textbook of medical-surgical nursing. 3</w:t>
      </w:r>
      <w:r w:rsidRPr="000E2621">
        <w:rPr>
          <w:rFonts w:asciiTheme="majorBidi" w:eastAsia="PalatinoLinotype-Roman" w:hAnsiTheme="majorBidi" w:cstheme="majorBidi"/>
          <w:sz w:val="28"/>
          <w:szCs w:val="28"/>
          <w:vertAlign w:val="superscript"/>
        </w:rPr>
        <w:t>rd</w:t>
      </w:r>
      <w:r w:rsidRPr="000E2621">
        <w:rPr>
          <w:rFonts w:asciiTheme="majorBidi" w:eastAsia="PalatinoLinotype-Roman" w:hAnsiTheme="majorBidi" w:cstheme="majorBidi"/>
          <w:sz w:val="28"/>
          <w:szCs w:val="28"/>
        </w:rPr>
        <w:t xml:space="preserve"> edition</w:t>
      </w:r>
      <w:r w:rsidR="00AB13BE" w:rsidRPr="000E2621">
        <w:rPr>
          <w:rFonts w:asciiTheme="majorBidi" w:eastAsia="PalatinoLinotype-Roman" w:hAnsiTheme="majorBidi" w:cstheme="majorBidi"/>
          <w:sz w:val="28"/>
          <w:szCs w:val="28"/>
        </w:rPr>
        <w:t xml:space="preserve"> 2004.</w:t>
      </w:r>
    </w:p>
    <w:p w:rsidR="001A6F49" w:rsidRPr="000E2621" w:rsidRDefault="001A6F49" w:rsidP="00004C8C">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eastAsia="PalatinoLinotype-Roman" w:hAnsiTheme="majorBidi" w:cstheme="majorBidi"/>
          <w:sz w:val="28"/>
          <w:szCs w:val="28"/>
        </w:rPr>
        <w:t>10) Blake C, Codd M, Cassidy A and O'Meara Y</w:t>
      </w:r>
      <w:r w:rsidR="00004C8C"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physical function, employment and quality of life in end-stage renal disease. J Nephrol </w:t>
      </w:r>
      <w:r w:rsidR="00004C8C" w:rsidRPr="000E2621">
        <w:rPr>
          <w:rFonts w:asciiTheme="majorBidi" w:eastAsia="PalatinoLinotype-Roman" w:hAnsiTheme="majorBidi" w:cstheme="majorBidi"/>
          <w:sz w:val="28"/>
          <w:szCs w:val="28"/>
        </w:rPr>
        <w:t xml:space="preserve"> 2000.</w:t>
      </w:r>
      <w:r w:rsidRPr="000E2621">
        <w:rPr>
          <w:rFonts w:asciiTheme="majorBidi" w:eastAsia="PalatinoLinotype-Roman" w:hAnsiTheme="majorBidi" w:cstheme="majorBidi"/>
          <w:sz w:val="28"/>
          <w:szCs w:val="28"/>
        </w:rPr>
        <w:t>13(2):142-149.</w:t>
      </w:r>
    </w:p>
    <w:p w:rsidR="001A6F49" w:rsidRPr="000E2621" w:rsidRDefault="001A6F49" w:rsidP="00004C8C">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eastAsia="PalatinoLinotype-Roman" w:hAnsiTheme="majorBidi" w:cstheme="majorBidi"/>
          <w:sz w:val="28"/>
          <w:szCs w:val="28"/>
        </w:rPr>
        <w:t>11) Lopes-Gresham B and Satayathum J</w:t>
      </w:r>
      <w:r w:rsidR="00004C8C"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Worldwide Dialysis Outcomes and Practice Patterns Study Committee. Health-related quality of life and associated outcomes among hemodialysis patients of different ethnicities in the United States: the Dialysis Outcomes and Practice Patterns Study (DOPPS). Am J KidneyDis</w:t>
      </w:r>
      <w:r w:rsidR="00004C8C" w:rsidRPr="000E2621">
        <w:rPr>
          <w:rFonts w:asciiTheme="majorBidi" w:eastAsia="PalatinoLinotype-Roman" w:hAnsiTheme="majorBidi" w:cstheme="majorBidi"/>
          <w:sz w:val="28"/>
          <w:szCs w:val="28"/>
        </w:rPr>
        <w:t xml:space="preserve"> 2003.</w:t>
      </w:r>
      <w:r w:rsidRPr="000E2621">
        <w:rPr>
          <w:rFonts w:asciiTheme="majorBidi" w:eastAsia="PalatinoLinotype-Roman" w:hAnsiTheme="majorBidi" w:cstheme="majorBidi"/>
          <w:sz w:val="28"/>
          <w:szCs w:val="28"/>
        </w:rPr>
        <w:t xml:space="preserve"> 41: 605-615.</w:t>
      </w:r>
    </w:p>
    <w:p w:rsidR="001A6F49" w:rsidRPr="000E2621" w:rsidRDefault="001A6F49" w:rsidP="00004C8C">
      <w:pPr>
        <w:pStyle w:val="a7"/>
        <w:bidi w:val="0"/>
        <w:jc w:val="both"/>
        <w:rPr>
          <w:rFonts w:asciiTheme="majorBidi" w:hAnsiTheme="majorBidi" w:cstheme="majorBidi"/>
          <w:sz w:val="28"/>
          <w:szCs w:val="28"/>
          <w:lang w:bidi="ar-EG"/>
        </w:rPr>
      </w:pPr>
      <w:r w:rsidRPr="000E2621">
        <w:rPr>
          <w:rFonts w:asciiTheme="majorBidi" w:eastAsia="PalatinoLinotype-Roman" w:hAnsiTheme="majorBidi" w:cstheme="majorBidi"/>
          <w:sz w:val="28"/>
          <w:szCs w:val="28"/>
        </w:rPr>
        <w:t xml:space="preserve">12) </w:t>
      </w:r>
      <w:r w:rsidRPr="000E2621">
        <w:rPr>
          <w:rFonts w:asciiTheme="majorBidi" w:hAnsiTheme="majorBidi" w:cstheme="majorBidi"/>
          <w:sz w:val="28"/>
          <w:szCs w:val="28"/>
          <w:lang w:bidi="ar-EG"/>
        </w:rPr>
        <w:t>Mapes D, curtin R, Schatell D and Hudson S</w:t>
      </w:r>
      <w:r w:rsidR="00004C8C" w:rsidRPr="000E2621">
        <w:rPr>
          <w:rFonts w:asciiTheme="majorBidi" w:hAnsiTheme="majorBidi" w:cstheme="majorBidi"/>
          <w:sz w:val="28"/>
          <w:szCs w:val="28"/>
          <w:lang w:bidi="ar-EG"/>
        </w:rPr>
        <w:t>.</w:t>
      </w:r>
      <w:r w:rsidRPr="000E2621">
        <w:rPr>
          <w:rFonts w:asciiTheme="majorBidi" w:hAnsiTheme="majorBidi" w:cstheme="majorBidi"/>
          <w:sz w:val="28"/>
          <w:szCs w:val="28"/>
          <w:lang w:bidi="ar-EG"/>
        </w:rPr>
        <w:t xml:space="preserve"> self management in patients with end stage renal disease: exploring domains and dimensions. Nephrology Nursing Jornal</w:t>
      </w:r>
      <w:r w:rsidR="00004C8C" w:rsidRPr="000E2621">
        <w:rPr>
          <w:rFonts w:asciiTheme="majorBidi" w:hAnsiTheme="majorBidi" w:cstheme="majorBidi"/>
          <w:sz w:val="28"/>
          <w:szCs w:val="28"/>
          <w:lang w:bidi="ar-EG"/>
        </w:rPr>
        <w:t xml:space="preserve"> 2005.</w:t>
      </w:r>
      <w:r w:rsidRPr="000E2621">
        <w:rPr>
          <w:rFonts w:asciiTheme="majorBidi" w:hAnsiTheme="majorBidi" w:cstheme="majorBidi"/>
          <w:sz w:val="28"/>
          <w:szCs w:val="28"/>
          <w:lang w:bidi="ar-EG"/>
        </w:rPr>
        <w:t xml:space="preserve"> 32(4):389-395.</w:t>
      </w:r>
    </w:p>
    <w:p w:rsidR="001A6F49" w:rsidRPr="000E2621" w:rsidRDefault="001A6F49" w:rsidP="00004C8C">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hAnsiTheme="majorBidi" w:cstheme="majorBidi"/>
          <w:sz w:val="28"/>
          <w:szCs w:val="28"/>
          <w:lang w:bidi="ar-EG"/>
        </w:rPr>
        <w:t xml:space="preserve">13) </w:t>
      </w:r>
      <w:r w:rsidRPr="000E2621">
        <w:rPr>
          <w:rFonts w:asciiTheme="majorBidi" w:eastAsia="PalatinoLinotype-Roman" w:hAnsiTheme="majorBidi" w:cstheme="majorBidi"/>
          <w:sz w:val="28"/>
          <w:szCs w:val="28"/>
        </w:rPr>
        <w:t>Kalantar-Zadeh K &amp; Unruh M</w:t>
      </w:r>
      <w:r w:rsidR="00004C8C"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Health related quality of life in patients with chronic kidney disease. Int Urol Nephrol</w:t>
      </w:r>
      <w:r w:rsidR="00004C8C" w:rsidRPr="000E2621">
        <w:rPr>
          <w:rFonts w:asciiTheme="majorBidi" w:eastAsia="PalatinoLinotype-Roman" w:hAnsiTheme="majorBidi" w:cstheme="majorBidi"/>
          <w:sz w:val="28"/>
          <w:szCs w:val="28"/>
        </w:rPr>
        <w:t>. 2005.</w:t>
      </w:r>
      <w:r w:rsidRPr="000E2621">
        <w:rPr>
          <w:rFonts w:asciiTheme="majorBidi" w:eastAsia="PalatinoLinotype-Roman" w:hAnsiTheme="majorBidi" w:cstheme="majorBidi"/>
          <w:sz w:val="28"/>
          <w:szCs w:val="28"/>
        </w:rPr>
        <w:t xml:space="preserve"> 37(2): 367-378.</w:t>
      </w:r>
    </w:p>
    <w:p w:rsidR="001A6F49" w:rsidRPr="000E2621" w:rsidRDefault="001A6F49" w:rsidP="00004C8C">
      <w:pPr>
        <w:autoSpaceDE w:val="0"/>
        <w:autoSpaceDN w:val="0"/>
        <w:bidi w:val="0"/>
        <w:adjustRightInd w:val="0"/>
        <w:spacing w:after="0" w:line="240" w:lineRule="auto"/>
        <w:jc w:val="both"/>
        <w:rPr>
          <w:rFonts w:asciiTheme="majorBidi" w:eastAsia="PalatinoLinotype-Roman" w:hAnsiTheme="majorBidi" w:cstheme="majorBidi"/>
          <w:sz w:val="28"/>
          <w:szCs w:val="28"/>
        </w:rPr>
      </w:pPr>
      <w:r w:rsidRPr="000E2621">
        <w:rPr>
          <w:rFonts w:asciiTheme="majorBidi" w:eastAsia="PalatinoLinotype-Roman" w:hAnsiTheme="majorBidi" w:cstheme="majorBidi"/>
          <w:sz w:val="28"/>
          <w:szCs w:val="28"/>
        </w:rPr>
        <w:t>14) Hayes D, Kallich D, Coons J, Amin N, Carter B and Kamberg C (1997)</w:t>
      </w:r>
      <w:r w:rsidR="00004C8C" w:rsidRPr="000E2621">
        <w:rPr>
          <w:rFonts w:asciiTheme="majorBidi" w:eastAsia="PalatinoLinotype-Roman" w:hAnsiTheme="majorBidi" w:cstheme="majorBidi"/>
          <w:sz w:val="28"/>
          <w:szCs w:val="28"/>
        </w:rPr>
        <w:t>.</w:t>
      </w:r>
      <w:r w:rsidRPr="000E2621">
        <w:rPr>
          <w:rFonts w:asciiTheme="majorBidi" w:eastAsia="PalatinoLinotype-Roman" w:hAnsiTheme="majorBidi" w:cstheme="majorBidi"/>
          <w:sz w:val="28"/>
          <w:szCs w:val="28"/>
        </w:rPr>
        <w:t xml:space="preserve"> Kidney disease quality of life short form (KDQOL-SFTM) a manual for use and scoring. Published by RAND.</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eastAsia="PalatinoLinotype-Roman" w:hAnsiTheme="majorBidi" w:cstheme="majorBidi"/>
          <w:sz w:val="28"/>
          <w:szCs w:val="28"/>
        </w:rPr>
        <w:t>15)</w:t>
      </w:r>
      <w:r w:rsidRPr="000E2621">
        <w:rPr>
          <w:rFonts w:asciiTheme="majorBidi" w:hAnsiTheme="majorBidi" w:cstheme="majorBidi"/>
          <w:sz w:val="28"/>
          <w:szCs w:val="28"/>
        </w:rPr>
        <w:t xml:space="preserve"> Nashwa N,  Emad G, Khaled H  &amp; Marwa G</w:t>
      </w:r>
      <w:r w:rsidR="00004C8C" w:rsidRPr="000E2621">
        <w:rPr>
          <w:rFonts w:asciiTheme="majorBidi" w:hAnsiTheme="majorBidi" w:cstheme="majorBidi"/>
          <w:sz w:val="28"/>
          <w:szCs w:val="28"/>
        </w:rPr>
        <w:t>.</w:t>
      </w:r>
      <w:r w:rsidRPr="000E2621">
        <w:rPr>
          <w:rFonts w:asciiTheme="majorBidi" w:hAnsiTheme="majorBidi" w:cstheme="majorBidi"/>
          <w:sz w:val="28"/>
          <w:szCs w:val="28"/>
          <w:rtl/>
        </w:rPr>
        <w:t xml:space="preserve"> </w:t>
      </w:r>
      <w:r w:rsidRPr="000E2621">
        <w:rPr>
          <w:rFonts w:asciiTheme="majorBidi" w:hAnsiTheme="majorBidi" w:cstheme="majorBidi"/>
          <w:sz w:val="28"/>
          <w:szCs w:val="28"/>
        </w:rPr>
        <w:t>Health-related quality of life among hemodialysis patients</w:t>
      </w:r>
      <w:r w:rsidR="00004C8C" w:rsidRPr="000E2621">
        <w:rPr>
          <w:rFonts w:asciiTheme="majorBidi" w:hAnsiTheme="majorBidi" w:cstheme="majorBidi"/>
          <w:sz w:val="28"/>
          <w:szCs w:val="28"/>
        </w:rPr>
        <w:t xml:space="preserve"> </w:t>
      </w:r>
      <w:r w:rsidRPr="000E2621">
        <w:rPr>
          <w:rFonts w:asciiTheme="majorBidi" w:hAnsiTheme="majorBidi" w:cstheme="majorBidi"/>
          <w:sz w:val="28"/>
          <w:szCs w:val="28"/>
        </w:rPr>
        <w:t>at El-Minia University Hospital, Egypt J Public Health</w:t>
      </w:r>
      <w:r w:rsidR="00004C8C" w:rsidRPr="000E2621">
        <w:rPr>
          <w:rFonts w:asciiTheme="majorBidi" w:hAnsiTheme="majorBidi" w:cstheme="majorBidi"/>
          <w:sz w:val="28"/>
          <w:szCs w:val="28"/>
        </w:rPr>
        <w:t xml:space="preserve"> 2013.</w:t>
      </w:r>
      <w:r w:rsidRPr="000E2621">
        <w:rPr>
          <w:rFonts w:asciiTheme="majorBidi" w:hAnsiTheme="majorBidi" w:cstheme="majorBidi"/>
          <w:sz w:val="28"/>
          <w:szCs w:val="28"/>
        </w:rPr>
        <w:t xml:space="preserve"> (21):193–200.</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eastAsia="PalatinoLinotype-Roman" w:hAnsiTheme="majorBidi" w:cstheme="majorBidi"/>
          <w:sz w:val="28"/>
          <w:szCs w:val="28"/>
        </w:rPr>
        <w:t xml:space="preserve">16) </w:t>
      </w:r>
      <w:r w:rsidRPr="000E2621">
        <w:rPr>
          <w:rFonts w:asciiTheme="majorBidi" w:hAnsiTheme="majorBidi" w:cstheme="majorBidi"/>
          <w:sz w:val="28"/>
          <w:szCs w:val="28"/>
        </w:rPr>
        <w:t xml:space="preserve">Al-Jumieh A, Al-Onazi K, Binsalih S, Hejaili F and AL-sayyari A </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Arab Journal </w:t>
      </w:r>
      <w:r w:rsidR="00004C8C" w:rsidRPr="000E2621">
        <w:rPr>
          <w:rFonts w:asciiTheme="majorBidi" w:hAnsiTheme="majorBidi" w:cstheme="majorBidi"/>
          <w:sz w:val="28"/>
          <w:szCs w:val="28"/>
        </w:rPr>
        <w:t>of Nephrology and Transplantion 2011.</w:t>
      </w:r>
    </w:p>
    <w:p w:rsidR="001A6F49" w:rsidRPr="000E2621" w:rsidRDefault="001A6F49" w:rsidP="001A6F49">
      <w:pPr>
        <w:pStyle w:val="a7"/>
        <w:bidi w:val="0"/>
        <w:jc w:val="both"/>
        <w:rPr>
          <w:rFonts w:asciiTheme="majorBidi" w:hAnsiTheme="majorBidi" w:cstheme="majorBidi"/>
          <w:sz w:val="28"/>
          <w:szCs w:val="28"/>
        </w:rPr>
      </w:pPr>
      <w:r w:rsidRPr="000E2621">
        <w:rPr>
          <w:rFonts w:asciiTheme="majorBidi" w:hAnsiTheme="majorBidi" w:cstheme="majorBidi"/>
          <w:sz w:val="28"/>
          <w:szCs w:val="28"/>
        </w:rPr>
        <w:t>17) Amer M, Wahba H, Raafat V and Refaat H</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Study of QOL and functional level in Egyptian elderly on chronic hemodialysis treatment. Middle East J Age Aging</w:t>
      </w:r>
      <w:r w:rsidR="00004C8C" w:rsidRPr="000E2621">
        <w:rPr>
          <w:rFonts w:asciiTheme="majorBidi" w:hAnsiTheme="majorBidi" w:cstheme="majorBidi"/>
          <w:sz w:val="28"/>
          <w:szCs w:val="28"/>
        </w:rPr>
        <w:t xml:space="preserve"> 2011.</w:t>
      </w:r>
      <w:r w:rsidRPr="000E2621">
        <w:rPr>
          <w:rFonts w:asciiTheme="majorBidi" w:hAnsiTheme="majorBidi" w:cstheme="majorBidi"/>
          <w:sz w:val="28"/>
          <w:szCs w:val="28"/>
        </w:rPr>
        <w:t xml:space="preserve"> 8(2):3–6.</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hAnsiTheme="majorBidi" w:cstheme="majorBidi"/>
          <w:sz w:val="28"/>
          <w:szCs w:val="28"/>
          <w:lang w:bidi="ar-EG"/>
        </w:rPr>
        <w:t xml:space="preserve">18) </w:t>
      </w:r>
      <w:r w:rsidRPr="000E2621">
        <w:rPr>
          <w:rFonts w:asciiTheme="majorBidi" w:hAnsiTheme="majorBidi" w:cstheme="majorBidi"/>
          <w:sz w:val="28"/>
          <w:szCs w:val="28"/>
        </w:rPr>
        <w:t>Elhadji F, Jacques V, Ahmed T and Noriace E</w:t>
      </w:r>
      <w:r w:rsidR="00004C8C" w:rsidRPr="000E2621">
        <w:rPr>
          <w:rFonts w:asciiTheme="majorBidi" w:hAnsiTheme="majorBidi" w:cstheme="majorBidi"/>
          <w:sz w:val="28"/>
          <w:szCs w:val="28"/>
        </w:rPr>
        <w:t xml:space="preserve">. </w:t>
      </w:r>
      <w:r w:rsidRPr="000E2621">
        <w:rPr>
          <w:rFonts w:asciiTheme="majorBidi" w:hAnsiTheme="majorBidi" w:cstheme="majorBidi"/>
          <w:sz w:val="28"/>
          <w:szCs w:val="28"/>
        </w:rPr>
        <w:t>Quality of Life of Chronic Haemodialytic</w:t>
      </w:r>
      <w:r w:rsidRPr="000E2621">
        <w:rPr>
          <w:rFonts w:asciiTheme="majorBidi" w:hAnsiTheme="majorBidi" w:cstheme="majorBidi"/>
          <w:sz w:val="28"/>
          <w:szCs w:val="28"/>
          <w:rtl/>
        </w:rPr>
        <w:t xml:space="preserve"> </w:t>
      </w:r>
      <w:r w:rsidRPr="000E2621">
        <w:rPr>
          <w:rFonts w:asciiTheme="majorBidi" w:hAnsiTheme="majorBidi" w:cstheme="majorBidi"/>
          <w:sz w:val="28"/>
          <w:szCs w:val="28"/>
        </w:rPr>
        <w:t>Patients at Cotonou Teaching</w:t>
      </w:r>
      <w:r w:rsidRPr="000E2621">
        <w:rPr>
          <w:rFonts w:asciiTheme="majorBidi" w:hAnsiTheme="majorBidi" w:cstheme="majorBidi"/>
          <w:sz w:val="28"/>
          <w:szCs w:val="28"/>
          <w:rtl/>
        </w:rPr>
        <w:t xml:space="preserve">   </w:t>
      </w:r>
      <w:r w:rsidRPr="000E2621">
        <w:rPr>
          <w:rFonts w:asciiTheme="majorBidi" w:hAnsiTheme="majorBidi" w:cstheme="majorBidi"/>
          <w:sz w:val="28"/>
          <w:szCs w:val="28"/>
        </w:rPr>
        <w:t>Hospita</w:t>
      </w:r>
      <w:r w:rsidR="00004C8C" w:rsidRPr="000E2621">
        <w:rPr>
          <w:rFonts w:asciiTheme="majorBidi" w:hAnsiTheme="majorBidi" w:cstheme="majorBidi"/>
          <w:sz w:val="28"/>
          <w:szCs w:val="28"/>
        </w:rPr>
        <w:t xml:space="preserve">l Benin. Open Journal Nephrolog 2014. </w:t>
      </w:r>
      <w:r w:rsidRPr="000E2621">
        <w:rPr>
          <w:rFonts w:asciiTheme="majorBidi" w:hAnsiTheme="majorBidi" w:cstheme="majorBidi"/>
          <w:sz w:val="28"/>
          <w:szCs w:val="28"/>
        </w:rPr>
        <w:t xml:space="preserve"> (4): 131-141.</w:t>
      </w:r>
    </w:p>
    <w:p w:rsidR="001A6F49" w:rsidRPr="000E2621" w:rsidRDefault="001A6F49" w:rsidP="00004C8C">
      <w:pPr>
        <w:pStyle w:val="a7"/>
        <w:bidi w:val="0"/>
        <w:jc w:val="both"/>
        <w:rPr>
          <w:rFonts w:asciiTheme="majorBidi" w:hAnsiTheme="majorBidi" w:cstheme="majorBidi"/>
          <w:sz w:val="28"/>
          <w:szCs w:val="28"/>
          <w:rtl/>
          <w:lang w:bidi="ar-EG"/>
        </w:rPr>
      </w:pPr>
      <w:r w:rsidRPr="000E2621">
        <w:rPr>
          <w:rFonts w:asciiTheme="majorBidi" w:hAnsiTheme="majorBidi" w:cstheme="majorBidi"/>
          <w:sz w:val="28"/>
          <w:szCs w:val="28"/>
        </w:rPr>
        <w:t>19) Samar A, sunny A , Zahira M , Hala S  and Noha A</w:t>
      </w:r>
      <w:r w:rsidR="00004C8C" w:rsidRPr="000E2621">
        <w:rPr>
          <w:rFonts w:asciiTheme="majorBidi" w:hAnsiTheme="majorBidi" w:cstheme="majorBidi"/>
          <w:sz w:val="28"/>
          <w:szCs w:val="28"/>
        </w:rPr>
        <w:t xml:space="preserve">. </w:t>
      </w:r>
      <w:r w:rsidRPr="000E2621">
        <w:rPr>
          <w:rFonts w:asciiTheme="majorBidi" w:hAnsiTheme="majorBidi" w:cstheme="majorBidi"/>
          <w:sz w:val="28"/>
          <w:szCs w:val="28"/>
        </w:rPr>
        <w:t>Cultural adaptation and validation of arabic version of KDQOL-SF</w:t>
      </w:r>
      <w:r w:rsidRPr="000E2621">
        <w:rPr>
          <w:rFonts w:asciiTheme="majorBidi" w:hAnsiTheme="majorBidi" w:cstheme="majorBidi"/>
          <w:sz w:val="28"/>
          <w:szCs w:val="28"/>
          <w:vertAlign w:val="superscript"/>
        </w:rPr>
        <w:t>TM</w:t>
      </w:r>
      <w:r w:rsidRPr="000E2621">
        <w:rPr>
          <w:rFonts w:asciiTheme="majorBidi" w:hAnsiTheme="majorBidi" w:cstheme="majorBidi"/>
          <w:sz w:val="28"/>
          <w:szCs w:val="28"/>
        </w:rPr>
        <w:t xml:space="preserve"> in Egypt. BMC nephrology</w:t>
      </w:r>
      <w:r w:rsidR="00004C8C" w:rsidRPr="000E2621">
        <w:rPr>
          <w:rFonts w:asciiTheme="majorBidi" w:hAnsiTheme="majorBidi" w:cstheme="majorBidi"/>
          <w:sz w:val="28"/>
          <w:szCs w:val="28"/>
        </w:rPr>
        <w:t xml:space="preserve"> 2012.</w:t>
      </w:r>
      <w:r w:rsidRPr="000E2621">
        <w:rPr>
          <w:rFonts w:asciiTheme="majorBidi" w:hAnsiTheme="majorBidi" w:cstheme="majorBidi"/>
          <w:sz w:val="28"/>
          <w:szCs w:val="28"/>
        </w:rPr>
        <w:t xml:space="preserve"> (13):170. </w:t>
      </w:r>
    </w:p>
    <w:p w:rsidR="001A6F49" w:rsidRPr="000E2621" w:rsidRDefault="001A6F49" w:rsidP="00004C8C">
      <w:pPr>
        <w:pStyle w:val="a7"/>
        <w:bidi w:val="0"/>
        <w:jc w:val="both"/>
        <w:rPr>
          <w:rFonts w:asciiTheme="majorBidi" w:hAnsiTheme="majorBidi" w:cstheme="majorBidi"/>
          <w:sz w:val="28"/>
          <w:szCs w:val="28"/>
        </w:rPr>
      </w:pPr>
      <w:r w:rsidRPr="000E2621">
        <w:rPr>
          <w:rFonts w:asciiTheme="majorBidi" w:hAnsiTheme="majorBidi" w:cstheme="majorBidi"/>
          <w:sz w:val="28"/>
          <w:szCs w:val="28"/>
        </w:rPr>
        <w:t>20)</w:t>
      </w:r>
      <w:r w:rsidRPr="000E2621">
        <w:rPr>
          <w:rFonts w:asciiTheme="majorBidi" w:hAnsiTheme="majorBidi" w:cstheme="majorBidi"/>
        </w:rPr>
        <w:t xml:space="preserve"> </w:t>
      </w:r>
      <w:r w:rsidRPr="000E2621">
        <w:rPr>
          <w:rFonts w:asciiTheme="majorBidi" w:hAnsiTheme="majorBidi" w:cstheme="majorBidi"/>
          <w:sz w:val="28"/>
          <w:szCs w:val="28"/>
        </w:rPr>
        <w:t>Heba S, Hanna M and Nagwa A</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Health related quality of life among Egyptian patient</w:t>
      </w:r>
      <w:r w:rsidR="00004C8C" w:rsidRPr="000E2621">
        <w:rPr>
          <w:rFonts w:asciiTheme="majorBidi" w:hAnsiTheme="majorBidi" w:cstheme="majorBidi"/>
          <w:sz w:val="28"/>
          <w:szCs w:val="28"/>
        </w:rPr>
        <w:t>s on haemodialysis. j. med. Sci 2006.</w:t>
      </w:r>
      <w:r w:rsidRPr="000E2621">
        <w:rPr>
          <w:rFonts w:asciiTheme="majorBidi" w:hAnsiTheme="majorBidi" w:cstheme="majorBidi"/>
          <w:sz w:val="28"/>
          <w:szCs w:val="28"/>
        </w:rPr>
        <w:t xml:space="preserve"> 6(3):314-320.</w:t>
      </w:r>
    </w:p>
    <w:p w:rsidR="001A6F49" w:rsidRPr="000E2621" w:rsidRDefault="001A6F49" w:rsidP="00004C8C">
      <w:pPr>
        <w:pStyle w:val="a7"/>
        <w:bidi w:val="0"/>
        <w:jc w:val="both"/>
        <w:rPr>
          <w:rFonts w:asciiTheme="majorBidi" w:hAnsiTheme="majorBidi" w:cstheme="majorBidi"/>
          <w:sz w:val="28"/>
          <w:szCs w:val="28"/>
          <w:lang w:bidi="ar-EG"/>
        </w:rPr>
      </w:pPr>
      <w:r w:rsidRPr="000E2621">
        <w:rPr>
          <w:rFonts w:asciiTheme="majorBidi" w:hAnsiTheme="majorBidi" w:cstheme="majorBidi"/>
          <w:sz w:val="28"/>
          <w:szCs w:val="28"/>
        </w:rPr>
        <w:t>21) Bayoumi M, Ali A</w:t>
      </w:r>
      <w:r w:rsidRPr="000E2621">
        <w:rPr>
          <w:rFonts w:asciiTheme="majorBidi" w:hAnsiTheme="majorBidi" w:cstheme="majorBidi"/>
          <w:sz w:val="28"/>
          <w:szCs w:val="28"/>
          <w:lang w:bidi="ar-EG"/>
        </w:rPr>
        <w:t xml:space="preserve">, </w:t>
      </w:r>
      <w:r w:rsidRPr="000E2621">
        <w:rPr>
          <w:rFonts w:asciiTheme="majorBidi" w:hAnsiTheme="majorBidi" w:cstheme="majorBidi"/>
          <w:sz w:val="28"/>
          <w:szCs w:val="28"/>
        </w:rPr>
        <w:t xml:space="preserve">Abdulkareem </w:t>
      </w:r>
      <w:r w:rsidR="00004C8C" w:rsidRPr="000E2621">
        <w:rPr>
          <w:rFonts w:asciiTheme="majorBidi" w:hAnsiTheme="majorBidi" w:cstheme="majorBidi"/>
          <w:sz w:val="28"/>
          <w:szCs w:val="28"/>
        </w:rPr>
        <w:t>A, Mohammed A and Jamal A .</w:t>
      </w:r>
      <w:r w:rsidRPr="000E2621">
        <w:rPr>
          <w:rFonts w:asciiTheme="majorBidi" w:hAnsiTheme="majorBidi" w:cstheme="majorBidi"/>
          <w:sz w:val="28"/>
          <w:szCs w:val="28"/>
          <w:lang w:bidi="ar-EG"/>
        </w:rPr>
        <w:t xml:space="preserve"> </w:t>
      </w:r>
      <w:r w:rsidRPr="000E2621">
        <w:rPr>
          <w:rFonts w:asciiTheme="majorBidi" w:hAnsiTheme="majorBidi" w:cstheme="majorBidi"/>
          <w:sz w:val="28"/>
          <w:szCs w:val="28"/>
        </w:rPr>
        <w:t>Saudi J Kidney Dis Transpl</w:t>
      </w:r>
      <w:r w:rsidR="00004C8C" w:rsidRPr="000E2621">
        <w:rPr>
          <w:rFonts w:asciiTheme="majorBidi" w:hAnsiTheme="majorBidi" w:cstheme="majorBidi"/>
          <w:sz w:val="28"/>
          <w:szCs w:val="28"/>
        </w:rPr>
        <w:t xml:space="preserve"> 2013.</w:t>
      </w:r>
      <w:r w:rsidRPr="000E2621">
        <w:rPr>
          <w:rFonts w:asciiTheme="majorBidi" w:hAnsiTheme="majorBidi" w:cstheme="majorBidi"/>
          <w:sz w:val="28"/>
          <w:szCs w:val="28"/>
        </w:rPr>
        <w:t xml:space="preserve"> 24(2): 254-259.</w:t>
      </w:r>
    </w:p>
    <w:p w:rsidR="001A6F49" w:rsidRPr="000E2621" w:rsidRDefault="001A6F49" w:rsidP="00004C8C">
      <w:pPr>
        <w:pStyle w:val="a7"/>
        <w:jc w:val="right"/>
        <w:rPr>
          <w:rFonts w:asciiTheme="majorBidi" w:hAnsiTheme="majorBidi" w:cstheme="majorBidi"/>
          <w:sz w:val="28"/>
          <w:szCs w:val="28"/>
          <w:rtl/>
          <w:lang w:bidi="ar-EG"/>
        </w:rPr>
      </w:pPr>
      <w:r w:rsidRPr="000E2621">
        <w:rPr>
          <w:rFonts w:asciiTheme="majorBidi" w:hAnsiTheme="majorBidi" w:cstheme="majorBidi"/>
          <w:sz w:val="28"/>
          <w:szCs w:val="28"/>
          <w:lang w:bidi="ar-EG"/>
        </w:rPr>
        <w:t xml:space="preserve">22) </w:t>
      </w:r>
      <w:r w:rsidRPr="000E2621">
        <w:rPr>
          <w:rFonts w:asciiTheme="majorBidi" w:hAnsiTheme="majorBidi" w:cstheme="majorBidi"/>
          <w:sz w:val="28"/>
          <w:szCs w:val="28"/>
        </w:rPr>
        <w:t>Guerra-Guerra V, Sanhueza-Alvarado O, Caceres-Espina M</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Rev. latino-Am. Enfermagem</w:t>
      </w:r>
      <w:r w:rsidR="00004C8C" w:rsidRPr="000E2621">
        <w:rPr>
          <w:rFonts w:asciiTheme="majorBidi" w:hAnsiTheme="majorBidi" w:cstheme="majorBidi"/>
          <w:sz w:val="28"/>
          <w:szCs w:val="28"/>
        </w:rPr>
        <w:t xml:space="preserve"> 2012.</w:t>
      </w:r>
      <w:r w:rsidRPr="000E2621">
        <w:rPr>
          <w:rFonts w:asciiTheme="majorBidi" w:hAnsiTheme="majorBidi" w:cstheme="majorBidi"/>
          <w:sz w:val="28"/>
          <w:szCs w:val="28"/>
        </w:rPr>
        <w:t xml:space="preserve"> 20(5): 838-846.</w:t>
      </w:r>
    </w:p>
    <w:p w:rsidR="001A6F49" w:rsidRPr="000E2621" w:rsidRDefault="001A6F49" w:rsidP="00004C8C">
      <w:pPr>
        <w:pStyle w:val="a7"/>
        <w:jc w:val="right"/>
        <w:rPr>
          <w:rFonts w:asciiTheme="majorBidi" w:hAnsiTheme="majorBidi" w:cstheme="majorBidi"/>
          <w:sz w:val="28"/>
          <w:szCs w:val="28"/>
          <w:rtl/>
          <w:lang w:bidi="ar-EG"/>
        </w:rPr>
      </w:pPr>
      <w:r w:rsidRPr="000E2621">
        <w:rPr>
          <w:rFonts w:asciiTheme="majorBidi" w:hAnsiTheme="majorBidi" w:cstheme="majorBidi"/>
          <w:sz w:val="28"/>
          <w:szCs w:val="28"/>
        </w:rPr>
        <w:t>23) Sagduyu A, Senturk V, Sezer S, Emiroglu R and Ozel S</w:t>
      </w:r>
      <w:r w:rsidR="00004C8C" w:rsidRPr="000E2621">
        <w:rPr>
          <w:rFonts w:asciiTheme="majorBidi" w:hAnsiTheme="majorBidi" w:cstheme="majorBidi"/>
          <w:sz w:val="28"/>
          <w:szCs w:val="28"/>
        </w:rPr>
        <w:t xml:space="preserve">. </w:t>
      </w:r>
      <w:r w:rsidRPr="000E2621">
        <w:rPr>
          <w:rFonts w:asciiTheme="majorBidi" w:hAnsiTheme="majorBidi" w:cstheme="majorBidi"/>
          <w:sz w:val="28"/>
          <w:szCs w:val="28"/>
        </w:rPr>
        <w:t>Psychiatric problems, life quality and compliance in patients treated with hemodialysis and renal transplantation</w:t>
      </w:r>
      <w:r w:rsidRPr="000E2621">
        <w:rPr>
          <w:rFonts w:asciiTheme="majorBidi" w:hAnsiTheme="majorBidi" w:cstheme="majorBidi"/>
          <w:sz w:val="28"/>
          <w:szCs w:val="28"/>
          <w:lang w:bidi="ar-EG"/>
        </w:rPr>
        <w:t xml:space="preserve">. </w:t>
      </w:r>
      <w:r w:rsidRPr="000E2621">
        <w:rPr>
          <w:rFonts w:asciiTheme="majorBidi" w:hAnsiTheme="majorBidi" w:cstheme="majorBidi"/>
          <w:sz w:val="28"/>
          <w:szCs w:val="28"/>
        </w:rPr>
        <w:t>Turk Psikiyatri</w:t>
      </w:r>
      <w:r w:rsidR="00004C8C" w:rsidRPr="000E2621">
        <w:rPr>
          <w:rFonts w:asciiTheme="majorBidi" w:hAnsiTheme="majorBidi" w:cstheme="majorBidi"/>
          <w:sz w:val="28"/>
          <w:szCs w:val="28"/>
          <w:lang w:bidi="ar-EG"/>
        </w:rPr>
        <w:t xml:space="preserve"> 2006. </w:t>
      </w:r>
      <w:r w:rsidRPr="000E2621">
        <w:rPr>
          <w:rFonts w:asciiTheme="majorBidi" w:hAnsiTheme="majorBidi" w:cstheme="majorBidi"/>
          <w:sz w:val="28"/>
          <w:szCs w:val="28"/>
          <w:lang w:bidi="ar-EG"/>
        </w:rPr>
        <w:t xml:space="preserve"> (</w:t>
      </w:r>
      <w:r w:rsidRPr="000E2621">
        <w:rPr>
          <w:rFonts w:asciiTheme="majorBidi" w:hAnsiTheme="majorBidi" w:cstheme="majorBidi"/>
          <w:sz w:val="28"/>
          <w:szCs w:val="28"/>
        </w:rPr>
        <w:t>17): 22-31.</w:t>
      </w:r>
    </w:p>
    <w:p w:rsidR="001A6F49" w:rsidRPr="000E2621" w:rsidRDefault="001A6F49" w:rsidP="00004C8C">
      <w:pPr>
        <w:pStyle w:val="a7"/>
        <w:jc w:val="right"/>
        <w:rPr>
          <w:rFonts w:asciiTheme="majorBidi" w:hAnsiTheme="majorBidi" w:cstheme="majorBidi"/>
          <w:sz w:val="28"/>
          <w:szCs w:val="28"/>
          <w:rtl/>
          <w:lang w:bidi="ar-EG"/>
        </w:rPr>
      </w:pPr>
      <w:r w:rsidRPr="000E2621">
        <w:rPr>
          <w:rFonts w:asciiTheme="majorBidi" w:hAnsiTheme="majorBidi" w:cstheme="majorBidi"/>
          <w:sz w:val="28"/>
          <w:szCs w:val="28"/>
        </w:rPr>
        <w:lastRenderedPageBreak/>
        <w:t>24) Mandoorah Q, Faisal A, Sohaib M and Salem A</w:t>
      </w:r>
      <w:r w:rsidR="00004C8C" w:rsidRPr="000E2621">
        <w:rPr>
          <w:rFonts w:asciiTheme="majorBidi" w:hAnsiTheme="majorBidi" w:cstheme="majorBidi"/>
          <w:sz w:val="28"/>
          <w:szCs w:val="28"/>
        </w:rPr>
        <w:t>.</w:t>
      </w:r>
      <w:r w:rsidRPr="000E2621">
        <w:rPr>
          <w:rFonts w:asciiTheme="majorBidi" w:hAnsiTheme="majorBidi" w:cstheme="majorBidi"/>
          <w:sz w:val="28"/>
          <w:szCs w:val="28"/>
        </w:rPr>
        <w:t xml:space="preserve"> Saudi J Kidney Dis Transpl.</w:t>
      </w:r>
      <w:r w:rsidR="00004C8C" w:rsidRPr="000E2621">
        <w:rPr>
          <w:rFonts w:asciiTheme="majorBidi" w:hAnsiTheme="majorBidi" w:cstheme="majorBidi"/>
          <w:sz w:val="28"/>
          <w:szCs w:val="28"/>
        </w:rPr>
        <w:t>2014</w:t>
      </w:r>
    </w:p>
    <w:p w:rsidR="001D493D" w:rsidRPr="000E2621" w:rsidRDefault="001A6F49" w:rsidP="00004C8C">
      <w:pPr>
        <w:pStyle w:val="a7"/>
        <w:jc w:val="right"/>
        <w:rPr>
          <w:rFonts w:asciiTheme="majorBidi" w:hAnsiTheme="majorBidi" w:cstheme="majorBidi"/>
          <w:sz w:val="28"/>
          <w:szCs w:val="28"/>
          <w:rtl/>
          <w:lang w:bidi="ar-EG"/>
        </w:rPr>
      </w:pPr>
      <w:r w:rsidRPr="000E2621">
        <w:rPr>
          <w:rFonts w:asciiTheme="majorBidi" w:hAnsiTheme="majorBidi" w:cstheme="majorBidi"/>
          <w:sz w:val="28"/>
          <w:szCs w:val="28"/>
        </w:rPr>
        <w:t xml:space="preserve">25) </w:t>
      </w:r>
      <w:r w:rsidRPr="000E2621">
        <w:rPr>
          <w:rFonts w:asciiTheme="majorBidi" w:hAnsiTheme="majorBidi" w:cstheme="majorBidi"/>
          <w:sz w:val="28"/>
          <w:szCs w:val="28"/>
          <w:lang w:bidi="ar-EG"/>
        </w:rPr>
        <w:t>S</w:t>
      </w:r>
      <w:r w:rsidR="00004C8C" w:rsidRPr="000E2621">
        <w:rPr>
          <w:rFonts w:asciiTheme="majorBidi" w:hAnsiTheme="majorBidi" w:cstheme="majorBidi"/>
          <w:sz w:val="28"/>
          <w:szCs w:val="28"/>
          <w:lang w:bidi="ar-EG"/>
        </w:rPr>
        <w:t xml:space="preserve">anjeev A, Mohiuddin C and Lin y. </w:t>
      </w:r>
      <w:r w:rsidRPr="000E2621">
        <w:rPr>
          <w:rFonts w:asciiTheme="majorBidi" w:hAnsiTheme="majorBidi" w:cstheme="majorBidi"/>
          <w:sz w:val="28"/>
          <w:szCs w:val="28"/>
          <w:lang w:bidi="ar-EG"/>
        </w:rPr>
        <w:t>International Journal of Innovative Medicine and Health Science</w:t>
      </w:r>
      <w:r w:rsidR="00004C8C" w:rsidRPr="000E2621">
        <w:rPr>
          <w:rFonts w:asciiTheme="majorBidi" w:hAnsiTheme="majorBidi" w:cstheme="majorBidi"/>
          <w:sz w:val="28"/>
          <w:szCs w:val="28"/>
          <w:lang w:bidi="ar-EG"/>
        </w:rPr>
        <w:t>.2015</w:t>
      </w:r>
      <w:r w:rsidRPr="000E2621">
        <w:rPr>
          <w:rFonts w:asciiTheme="majorBidi" w:hAnsiTheme="majorBidi" w:cstheme="majorBidi"/>
          <w:sz w:val="28"/>
          <w:szCs w:val="28"/>
          <w:lang w:bidi="ar-EG"/>
        </w:rPr>
        <w:t xml:space="preserve"> (4) :60-70</w:t>
      </w:r>
      <w:r w:rsidR="001D493D" w:rsidRPr="000E2621">
        <w:rPr>
          <w:rFonts w:asciiTheme="majorBidi" w:hAnsiTheme="majorBidi" w:cstheme="majorBidi"/>
          <w:sz w:val="28"/>
          <w:szCs w:val="28"/>
        </w:rPr>
        <w:t>.</w:t>
      </w:r>
    </w:p>
    <w:p w:rsidR="001D493D" w:rsidRPr="000E2621" w:rsidRDefault="001D493D" w:rsidP="00004C8C">
      <w:pPr>
        <w:bidi w:val="0"/>
        <w:jc w:val="both"/>
        <w:rPr>
          <w:rFonts w:asciiTheme="majorBidi" w:hAnsiTheme="majorBidi" w:cstheme="majorBidi"/>
          <w:sz w:val="28"/>
          <w:szCs w:val="28"/>
          <w:lang w:bidi="ar-EG"/>
        </w:rPr>
      </w:pPr>
      <w:r w:rsidRPr="000E2621">
        <w:rPr>
          <w:rFonts w:asciiTheme="majorBidi" w:hAnsiTheme="majorBidi" w:cstheme="majorBidi"/>
          <w:sz w:val="28"/>
          <w:szCs w:val="28"/>
        </w:rPr>
        <w:t xml:space="preserve">26) </w:t>
      </w:r>
      <w:r w:rsidRPr="000E2621">
        <w:rPr>
          <w:rFonts w:asciiTheme="majorBidi" w:hAnsiTheme="majorBidi" w:cstheme="majorBidi"/>
          <w:sz w:val="28"/>
          <w:szCs w:val="28"/>
          <w:lang w:bidi="ar-EG"/>
        </w:rPr>
        <w:t>Abdelbasit M and Kamal H</w:t>
      </w:r>
      <w:r w:rsidR="00004C8C" w:rsidRPr="000E2621">
        <w:rPr>
          <w:rFonts w:asciiTheme="majorBidi" w:hAnsiTheme="majorBidi" w:cstheme="majorBidi"/>
          <w:sz w:val="28"/>
          <w:szCs w:val="28"/>
          <w:lang w:bidi="ar-EG"/>
        </w:rPr>
        <w:t>.</w:t>
      </w:r>
      <w:r w:rsidRPr="000E2621">
        <w:rPr>
          <w:rFonts w:asciiTheme="majorBidi" w:hAnsiTheme="majorBidi" w:cstheme="majorBidi"/>
          <w:sz w:val="28"/>
          <w:szCs w:val="28"/>
          <w:lang w:bidi="ar-EG"/>
        </w:rPr>
        <w:t xml:space="preserve"> Self-care Self-efficacy and Quality</w:t>
      </w:r>
      <w:r w:rsidRPr="000E2621">
        <w:rPr>
          <w:rFonts w:asciiTheme="majorBidi" w:hAnsiTheme="majorBidi" w:cstheme="majorBidi"/>
          <w:sz w:val="28"/>
          <w:szCs w:val="28"/>
          <w:rtl/>
          <w:lang w:bidi="ar-EG"/>
        </w:rPr>
        <w:t xml:space="preserve"> </w:t>
      </w:r>
      <w:r w:rsidRPr="000E2621">
        <w:rPr>
          <w:rFonts w:asciiTheme="majorBidi" w:hAnsiTheme="majorBidi" w:cstheme="majorBidi"/>
          <w:sz w:val="28"/>
          <w:szCs w:val="28"/>
          <w:lang w:bidi="ar-EG"/>
        </w:rPr>
        <w:t>of Life among Patients Receiving Hemodialysis in South-East of Iran.  J</w:t>
      </w:r>
      <w:r w:rsidRPr="000E2621">
        <w:rPr>
          <w:rFonts w:asciiTheme="majorBidi" w:hAnsiTheme="majorBidi" w:cstheme="majorBidi"/>
          <w:sz w:val="28"/>
          <w:szCs w:val="28"/>
          <w:rtl/>
          <w:lang w:bidi="ar-EG"/>
        </w:rPr>
        <w:t xml:space="preserve"> </w:t>
      </w:r>
      <w:r w:rsidRPr="000E2621">
        <w:rPr>
          <w:rFonts w:asciiTheme="majorBidi" w:hAnsiTheme="majorBidi" w:cstheme="majorBidi"/>
          <w:sz w:val="28"/>
          <w:szCs w:val="28"/>
          <w:lang w:bidi="ar-EG"/>
        </w:rPr>
        <w:t>Family Community Med</w:t>
      </w:r>
      <w:r w:rsidR="00004C8C" w:rsidRPr="000E2621">
        <w:rPr>
          <w:rFonts w:asciiTheme="majorBidi" w:hAnsiTheme="majorBidi" w:cstheme="majorBidi"/>
          <w:sz w:val="28"/>
          <w:szCs w:val="28"/>
          <w:lang w:bidi="ar-EG"/>
        </w:rPr>
        <w:t xml:space="preserve"> 2013.</w:t>
      </w:r>
      <w:r w:rsidRPr="000E2621">
        <w:rPr>
          <w:rFonts w:asciiTheme="majorBidi" w:hAnsiTheme="majorBidi" w:cstheme="majorBidi"/>
          <w:sz w:val="28"/>
          <w:szCs w:val="28"/>
          <w:lang w:bidi="ar-EG"/>
        </w:rPr>
        <w:t xml:space="preserve"> 20(2): 106–112</w:t>
      </w:r>
      <w:r w:rsidRPr="000E2621">
        <w:rPr>
          <w:rFonts w:asciiTheme="majorBidi" w:hAnsiTheme="majorBidi" w:cstheme="majorBidi"/>
          <w:sz w:val="28"/>
          <w:szCs w:val="28"/>
          <w:rtl/>
          <w:lang w:bidi="ar-EG"/>
        </w:rPr>
        <w:t xml:space="preserve">. </w:t>
      </w:r>
    </w:p>
    <w:p w:rsidR="00C03E3A" w:rsidRDefault="001A6F49" w:rsidP="001A6F49">
      <w:pPr>
        <w:pStyle w:val="a7"/>
        <w:jc w:val="right"/>
        <w:rPr>
          <w:rFonts w:asciiTheme="majorBidi" w:hAnsiTheme="majorBidi" w:cstheme="majorBidi"/>
          <w:b/>
          <w:bCs/>
          <w:sz w:val="28"/>
          <w:szCs w:val="28"/>
          <w:rtl/>
          <w:lang w:bidi="ar-EG"/>
        </w:rPr>
        <w:sectPr w:rsidR="00C03E3A" w:rsidSect="00C03E3A">
          <w:type w:val="continuous"/>
          <w:pgSz w:w="11906" w:h="16838"/>
          <w:pgMar w:top="1440" w:right="1800" w:bottom="1440" w:left="1800" w:header="708" w:footer="708" w:gutter="0"/>
          <w:cols w:space="708"/>
          <w:docGrid w:linePitch="360"/>
        </w:sectPr>
      </w:pPr>
      <w:r w:rsidRPr="00A90E54">
        <w:rPr>
          <w:rFonts w:asciiTheme="majorBidi" w:hAnsiTheme="majorBidi" w:cstheme="majorBidi"/>
          <w:b/>
          <w:bCs/>
          <w:sz w:val="28"/>
          <w:szCs w:val="28"/>
        </w:rPr>
        <w:t xml:space="preserve"> </w:t>
      </w:r>
    </w:p>
    <w:p w:rsidR="001A6F49" w:rsidRPr="00A90E54" w:rsidRDefault="001A6F49" w:rsidP="001A6F49">
      <w:pPr>
        <w:pStyle w:val="a7"/>
        <w:jc w:val="right"/>
        <w:rPr>
          <w:rFonts w:asciiTheme="majorBidi" w:hAnsiTheme="majorBidi" w:cstheme="majorBidi"/>
          <w:b/>
          <w:bCs/>
          <w:sz w:val="28"/>
          <w:szCs w:val="28"/>
          <w:rtl/>
          <w:lang w:bidi="ar-EG"/>
        </w:rPr>
      </w:pPr>
    </w:p>
    <w:p w:rsidR="001A6F49" w:rsidRDefault="001A6F49" w:rsidP="001A6F49">
      <w:pPr>
        <w:pStyle w:val="a7"/>
        <w:bidi w:val="0"/>
        <w:jc w:val="both"/>
        <w:rPr>
          <w:rFonts w:asciiTheme="majorBidi" w:hAnsiTheme="majorBidi" w:cstheme="majorBidi"/>
          <w:sz w:val="28"/>
          <w:szCs w:val="28"/>
          <w:lang w:bidi="ar-EG"/>
        </w:rPr>
        <w:sectPr w:rsidR="001A6F49" w:rsidSect="001A6F49">
          <w:type w:val="continuous"/>
          <w:pgSz w:w="11906" w:h="16838"/>
          <w:pgMar w:top="1440" w:right="1800" w:bottom="1440" w:left="1800" w:header="708" w:footer="708" w:gutter="0"/>
          <w:cols w:num="2" w:space="708"/>
          <w:docGrid w:linePitch="360"/>
        </w:sectPr>
      </w:pPr>
    </w:p>
    <w:p w:rsidR="001A6F49" w:rsidRPr="003C615A" w:rsidRDefault="001A6F49" w:rsidP="001A6F49">
      <w:pPr>
        <w:pStyle w:val="a7"/>
        <w:bidi w:val="0"/>
        <w:jc w:val="both"/>
        <w:rPr>
          <w:rFonts w:asciiTheme="majorBidi" w:hAnsiTheme="majorBidi" w:cstheme="majorBidi"/>
          <w:sz w:val="28"/>
          <w:szCs w:val="28"/>
          <w:rtl/>
          <w:lang w:bidi="ar-EG"/>
        </w:rPr>
      </w:pPr>
    </w:p>
    <w:p w:rsidR="001A6F49" w:rsidRPr="005F42FB" w:rsidRDefault="001A6F49" w:rsidP="001A6F49">
      <w:pPr>
        <w:pStyle w:val="a7"/>
        <w:bidi w:val="0"/>
        <w:jc w:val="both"/>
        <w:rPr>
          <w:rFonts w:asciiTheme="majorBidi" w:hAnsiTheme="majorBidi" w:cstheme="majorBidi"/>
          <w:sz w:val="28"/>
          <w:szCs w:val="28"/>
          <w:rtl/>
        </w:rPr>
      </w:pPr>
    </w:p>
    <w:p w:rsidR="001A6F49" w:rsidRDefault="001A6F49" w:rsidP="001A6F49">
      <w:pPr>
        <w:pStyle w:val="a7"/>
        <w:bidi w:val="0"/>
      </w:pPr>
    </w:p>
    <w:p w:rsidR="001A6F49" w:rsidRPr="003E0765" w:rsidRDefault="001A6F49" w:rsidP="001A6F49">
      <w:pPr>
        <w:pStyle w:val="a7"/>
        <w:jc w:val="right"/>
        <w:rPr>
          <w:rFonts w:asciiTheme="majorBidi" w:hAnsiTheme="majorBidi" w:cstheme="majorBidi"/>
          <w:sz w:val="28"/>
          <w:szCs w:val="28"/>
          <w:lang w:bidi="ar-EG"/>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Pr="003E0765" w:rsidRDefault="001A6F49" w:rsidP="001A6F49">
      <w:pPr>
        <w:autoSpaceDE w:val="0"/>
        <w:autoSpaceDN w:val="0"/>
        <w:bidi w:val="0"/>
        <w:adjustRightInd w:val="0"/>
        <w:spacing w:after="0" w:line="240" w:lineRule="auto"/>
        <w:jc w:val="both"/>
        <w:rPr>
          <w:rFonts w:asciiTheme="majorBidi" w:eastAsia="PalatinoLinotype-Roman" w:hAnsiTheme="majorBidi" w:cstheme="majorBidi"/>
          <w:sz w:val="28"/>
          <w:szCs w:val="28"/>
        </w:rPr>
      </w:pPr>
    </w:p>
    <w:p w:rsidR="001A6F49" w:rsidRDefault="001A6F49"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0E2621" w:rsidRDefault="000E2621" w:rsidP="001A6F49">
      <w:pPr>
        <w:pStyle w:val="a4"/>
        <w:rPr>
          <w:rFonts w:asciiTheme="majorBidi" w:eastAsia="PalatinoLinotype-Roman" w:hAnsiTheme="majorBidi" w:cstheme="majorBidi"/>
          <w:sz w:val="28"/>
          <w:szCs w:val="28"/>
          <w:rtl/>
          <w:lang w:bidi="ar-EG"/>
        </w:rPr>
      </w:pPr>
    </w:p>
    <w:p w:rsidR="001413D5" w:rsidRPr="00BF3A2F" w:rsidRDefault="001413D5" w:rsidP="000A1E47">
      <w:pPr>
        <w:pStyle w:val="a4"/>
        <w:rPr>
          <w:rFonts w:asciiTheme="majorBidi" w:hAnsiTheme="majorBidi" w:cstheme="majorBidi"/>
          <w:sz w:val="28"/>
          <w:szCs w:val="28"/>
          <w:rtl/>
          <w:lang w:bidi="ar-EG"/>
        </w:rPr>
      </w:pPr>
    </w:p>
    <w:p w:rsidR="00E329A6" w:rsidRDefault="00E329A6" w:rsidP="00146217">
      <w:pPr>
        <w:pStyle w:val="a4"/>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lastRenderedPageBreak/>
        <w:t>Table (1)</w:t>
      </w:r>
      <w:r w:rsidRPr="00BA33E2">
        <w:rPr>
          <w:rFonts w:asciiTheme="majorBidi" w:hAnsiTheme="majorBidi" w:cstheme="majorBidi"/>
          <w:b/>
          <w:bCs/>
          <w:sz w:val="28"/>
          <w:szCs w:val="28"/>
          <w:lang w:bidi="ar-EG"/>
        </w:rPr>
        <w:t>: Socio</w:t>
      </w:r>
      <w:r>
        <w:rPr>
          <w:rFonts w:asciiTheme="majorBidi" w:hAnsiTheme="majorBidi" w:cstheme="majorBidi"/>
          <w:b/>
          <w:bCs/>
          <w:sz w:val="28"/>
          <w:szCs w:val="28"/>
          <w:lang w:bidi="ar-EG"/>
        </w:rPr>
        <w:t>-</w:t>
      </w:r>
      <w:r w:rsidRPr="00BA33E2">
        <w:rPr>
          <w:rFonts w:asciiTheme="majorBidi" w:hAnsiTheme="majorBidi" w:cstheme="majorBidi"/>
          <w:b/>
          <w:bCs/>
          <w:sz w:val="28"/>
          <w:szCs w:val="28"/>
          <w:lang w:bidi="ar-EG"/>
        </w:rPr>
        <w:t>demographic characteristics of the studied Haemodialysis patients at Sohag University Hospital 2015.</w:t>
      </w:r>
    </w:p>
    <w:p w:rsidR="00146217" w:rsidRPr="002C46CD" w:rsidRDefault="00146217" w:rsidP="00146217">
      <w:pPr>
        <w:pStyle w:val="a4"/>
        <w:jc w:val="center"/>
        <w:rPr>
          <w:rFonts w:asciiTheme="majorBidi" w:hAnsiTheme="majorBidi" w:cstheme="majorBidi"/>
          <w:b/>
          <w:bCs/>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Percentage</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NO</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Total = 198</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Variable</w:t>
            </w:r>
          </w:p>
        </w:tc>
      </w:tr>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64.1%</w:t>
            </w:r>
          </w:p>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35.9%</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127</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71</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Gender</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Male</w:t>
            </w:r>
          </w:p>
          <w:p w:rsidR="00E329A6" w:rsidRPr="0092346B" w:rsidRDefault="00E329A6"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Female</w:t>
            </w:r>
          </w:p>
        </w:tc>
      </w:tr>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22.2%</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77.8%</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44</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154</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Residence</w:t>
            </w:r>
          </w:p>
          <w:p w:rsidR="00E329A6" w:rsidRPr="0092346B" w:rsidRDefault="00E329A6"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Urban</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Rural</w:t>
            </w:r>
          </w:p>
        </w:tc>
      </w:tr>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16.7%</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73.7%</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7.1%</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2.5%</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33</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146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14</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Marital status</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Single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Married</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Widowed</w:t>
            </w:r>
          </w:p>
          <w:p w:rsidR="00E329A6" w:rsidRPr="0092346B" w:rsidRDefault="00E329A6"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Divorced</w:t>
            </w:r>
          </w:p>
        </w:tc>
      </w:tr>
      <w:tr w:rsidR="00E329A6" w:rsidRPr="0092346B" w:rsidTr="0092346B">
        <w:tc>
          <w:tcPr>
            <w:tcW w:w="2840" w:type="dxa"/>
          </w:tcPr>
          <w:p w:rsidR="00E329A6" w:rsidRPr="0092346B" w:rsidRDefault="00E329A6" w:rsidP="0092346B">
            <w:pPr>
              <w:pStyle w:val="a4"/>
              <w:spacing w:line="276" w:lineRule="auto"/>
              <w:rPr>
                <w:rFonts w:asciiTheme="majorBidi" w:eastAsia="Calibri" w:hAnsiTheme="majorBidi" w:cstheme="majorBidi"/>
                <w:sz w:val="28"/>
                <w:szCs w:val="28"/>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48.5%</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22.2%</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21.7%</w:t>
            </w:r>
          </w:p>
        </w:tc>
        <w:tc>
          <w:tcPr>
            <w:tcW w:w="2841" w:type="dxa"/>
          </w:tcPr>
          <w:p w:rsidR="00E329A6" w:rsidRPr="0092346B" w:rsidRDefault="00E329A6" w:rsidP="0092346B">
            <w:pPr>
              <w:pStyle w:val="a4"/>
              <w:spacing w:line="276" w:lineRule="auto"/>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15</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96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44</w:t>
            </w:r>
          </w:p>
          <w:p w:rsidR="00E329A6" w:rsidRPr="0092346B" w:rsidRDefault="00E329A6" w:rsidP="0092346B">
            <w:pPr>
              <w:pStyle w:val="a4"/>
              <w:tabs>
                <w:tab w:val="left" w:pos="1020"/>
                <w:tab w:val="center" w:pos="1312"/>
              </w:tabs>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43</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Family income</w:t>
            </w:r>
          </w:p>
          <w:p w:rsidR="00E329A6" w:rsidRPr="0092346B" w:rsidRDefault="00E329A6" w:rsidP="0092346B">
            <w:pPr>
              <w:pStyle w:val="a4"/>
              <w:tabs>
                <w:tab w:val="center" w:pos="1312"/>
                <w:tab w:val="right" w:pos="2625"/>
              </w:tabs>
              <w:spacing w:line="276" w:lineRule="auto"/>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ab/>
            </w:r>
            <w:r w:rsidRPr="0092346B">
              <w:rPr>
                <w:rFonts w:asciiTheme="majorBidi" w:eastAsia="Calibri" w:hAnsiTheme="majorBidi" w:cstheme="majorBidi"/>
                <w:sz w:val="28"/>
                <w:szCs w:val="28"/>
                <w:lang w:bidi="ar-EG"/>
              </w:rPr>
              <w:tab/>
              <w:t>100-200 LE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200-500 LE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500-1000 LE</w:t>
            </w:r>
          </w:p>
          <w:p w:rsidR="00E329A6" w:rsidRPr="0092346B" w:rsidRDefault="00E329A6" w:rsidP="0092346B">
            <w:pPr>
              <w:pStyle w:val="a4"/>
              <w:spacing w:line="276" w:lineRule="auto"/>
              <w:jc w:val="right"/>
              <w:rPr>
                <w:rFonts w:asciiTheme="majorBidi" w:eastAsia="Calibri" w:hAnsiTheme="majorBidi" w:cstheme="majorBidi"/>
                <w:sz w:val="28"/>
                <w:szCs w:val="28"/>
                <w:u w:val="single"/>
                <w:rtl/>
                <w:lang w:bidi="ar-EG"/>
              </w:rPr>
            </w:pPr>
            <w:r w:rsidRPr="0092346B">
              <w:rPr>
                <w:rFonts w:asciiTheme="majorBidi" w:eastAsia="Calibri" w:hAnsiTheme="majorBidi" w:cstheme="majorBidi"/>
                <w:sz w:val="28"/>
                <w:szCs w:val="28"/>
                <w:lang w:bidi="ar-EG"/>
              </w:rPr>
              <w:t>&gt;1000 LE</w:t>
            </w:r>
          </w:p>
        </w:tc>
      </w:tr>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53%</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31.8%</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105</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13</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17</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63</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Educational level</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Illiterate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Read &amp; Write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Below 2</w:t>
            </w:r>
            <w:r w:rsidRPr="0092346B">
              <w:rPr>
                <w:rFonts w:asciiTheme="majorBidi" w:eastAsia="Calibri" w:hAnsiTheme="majorBidi" w:cstheme="majorBidi"/>
                <w:sz w:val="28"/>
                <w:szCs w:val="28"/>
                <w:vertAlign w:val="superscript"/>
                <w:lang w:bidi="ar-EG"/>
              </w:rPr>
              <w:t>ry</w:t>
            </w:r>
            <w:r w:rsidRPr="0092346B">
              <w:rPr>
                <w:rFonts w:asciiTheme="majorBidi" w:eastAsia="Calibri" w:hAnsiTheme="majorBidi" w:cstheme="majorBidi"/>
                <w:sz w:val="28"/>
                <w:szCs w:val="28"/>
                <w:lang w:bidi="ar-EG"/>
              </w:rPr>
              <w:t xml:space="preserve"> school</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Above 2</w:t>
            </w:r>
            <w:r w:rsidRPr="0092346B">
              <w:rPr>
                <w:rFonts w:asciiTheme="majorBidi" w:eastAsia="Calibri" w:hAnsiTheme="majorBidi" w:cstheme="majorBidi"/>
                <w:sz w:val="28"/>
                <w:szCs w:val="28"/>
                <w:vertAlign w:val="superscript"/>
                <w:lang w:bidi="ar-EG"/>
              </w:rPr>
              <w:t xml:space="preserve">ry </w:t>
            </w:r>
            <w:r w:rsidRPr="0092346B">
              <w:rPr>
                <w:rFonts w:asciiTheme="majorBidi" w:eastAsia="Calibri" w:hAnsiTheme="majorBidi" w:cstheme="majorBidi"/>
                <w:sz w:val="28"/>
                <w:szCs w:val="28"/>
                <w:lang w:bidi="ar-EG"/>
              </w:rPr>
              <w:t>school</w:t>
            </w:r>
          </w:p>
        </w:tc>
      </w:tr>
      <w:tr w:rsidR="00E329A6" w:rsidRPr="0092346B" w:rsidTr="0092346B">
        <w:tc>
          <w:tcPr>
            <w:tcW w:w="2840"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82.3%</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9.6%</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6.6%</w:t>
            </w:r>
          </w:p>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1.5%</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163</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19</w:t>
            </w:r>
          </w:p>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13</w:t>
            </w:r>
          </w:p>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3</w:t>
            </w:r>
          </w:p>
        </w:tc>
        <w:tc>
          <w:tcPr>
            <w:tcW w:w="2841" w:type="dxa"/>
          </w:tcPr>
          <w:p w:rsidR="00E329A6" w:rsidRPr="0092346B" w:rsidRDefault="00E329A6" w:rsidP="0092346B">
            <w:pPr>
              <w:pStyle w:val="a4"/>
              <w:spacing w:line="276" w:lineRule="auto"/>
              <w:jc w:val="right"/>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Occupation</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No job</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Employee</w:t>
            </w:r>
          </w:p>
          <w:p w:rsidR="00E329A6" w:rsidRPr="0092346B" w:rsidRDefault="00E329A6"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Skilled worker</w:t>
            </w:r>
          </w:p>
          <w:p w:rsidR="00E329A6" w:rsidRPr="0092346B" w:rsidRDefault="00E329A6"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Student</w:t>
            </w:r>
          </w:p>
        </w:tc>
      </w:tr>
      <w:tr w:rsidR="00E329A6" w:rsidRPr="0092346B" w:rsidTr="0092346B">
        <w:tc>
          <w:tcPr>
            <w:tcW w:w="5681" w:type="dxa"/>
            <w:gridSpan w:val="2"/>
          </w:tcPr>
          <w:p w:rsidR="00E329A6" w:rsidRPr="0092346B" w:rsidRDefault="00E329A6"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48.8  ± 1.4</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u w:val="single"/>
                <w:rtl/>
                <w:lang w:bidi="ar-EG"/>
              </w:rPr>
            </w:pPr>
            <w:r w:rsidRPr="0092346B">
              <w:rPr>
                <w:rFonts w:asciiTheme="majorBidi" w:eastAsia="Calibri" w:hAnsiTheme="majorBidi" w:cstheme="majorBidi"/>
                <w:sz w:val="28"/>
                <w:szCs w:val="28"/>
                <w:u w:val="single"/>
                <w:lang w:bidi="ar-EG"/>
              </w:rPr>
              <w:t>Age  {Ẋ ± SD}</w:t>
            </w:r>
            <w:r w:rsidR="00C03E3A">
              <w:rPr>
                <w:rFonts w:asciiTheme="majorBidi" w:eastAsia="Calibri" w:hAnsiTheme="majorBidi" w:cstheme="majorBidi"/>
                <w:sz w:val="28"/>
                <w:szCs w:val="28"/>
                <w:u w:val="single"/>
                <w:lang w:bidi="ar-EG"/>
              </w:rPr>
              <w:t>(by year)</w:t>
            </w:r>
          </w:p>
        </w:tc>
      </w:tr>
      <w:tr w:rsidR="00E329A6" w:rsidRPr="0092346B" w:rsidTr="0092346B">
        <w:tc>
          <w:tcPr>
            <w:tcW w:w="5681" w:type="dxa"/>
            <w:gridSpan w:val="2"/>
          </w:tcPr>
          <w:p w:rsidR="00E329A6" w:rsidRPr="0092346B" w:rsidRDefault="00E329A6"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4.19 ± 4</w:t>
            </w:r>
          </w:p>
        </w:tc>
        <w:tc>
          <w:tcPr>
            <w:tcW w:w="2841" w:type="dxa"/>
          </w:tcPr>
          <w:p w:rsidR="00E329A6" w:rsidRPr="0092346B" w:rsidRDefault="00E329A6" w:rsidP="0092346B">
            <w:pPr>
              <w:pStyle w:val="a4"/>
              <w:spacing w:line="276" w:lineRule="auto"/>
              <w:jc w:val="center"/>
              <w:rPr>
                <w:rFonts w:asciiTheme="majorBidi" w:eastAsia="Calibri" w:hAnsiTheme="majorBidi" w:cstheme="majorBidi"/>
                <w:sz w:val="28"/>
                <w:szCs w:val="28"/>
                <w:u w:val="single"/>
                <w:lang w:bidi="ar-EG"/>
              </w:rPr>
            </w:pPr>
            <w:r w:rsidRPr="0092346B">
              <w:rPr>
                <w:rFonts w:asciiTheme="majorBidi" w:eastAsia="Calibri" w:hAnsiTheme="majorBidi" w:cstheme="majorBidi"/>
                <w:sz w:val="28"/>
                <w:szCs w:val="28"/>
                <w:u w:val="single"/>
                <w:lang w:bidi="ar-EG"/>
              </w:rPr>
              <w:t>Duration of dialysis {Ẋ± SD}</w:t>
            </w:r>
            <w:r w:rsidR="00C03E3A">
              <w:rPr>
                <w:rFonts w:asciiTheme="majorBidi" w:eastAsia="Calibri" w:hAnsiTheme="majorBidi" w:cstheme="majorBidi"/>
                <w:sz w:val="28"/>
                <w:szCs w:val="28"/>
                <w:u w:val="single"/>
                <w:lang w:bidi="ar-EG"/>
              </w:rPr>
              <w:t>(by year)</w:t>
            </w:r>
          </w:p>
        </w:tc>
      </w:tr>
    </w:tbl>
    <w:p w:rsidR="001E07AC" w:rsidRDefault="001E07AC" w:rsidP="00146217">
      <w:pPr>
        <w:jc w:val="right"/>
        <w:rPr>
          <w:rtl/>
          <w:lang w:bidi="ar-EG"/>
        </w:rPr>
      </w:pPr>
    </w:p>
    <w:p w:rsidR="00F0462B" w:rsidRDefault="00F0462B" w:rsidP="00E329A6">
      <w:pPr>
        <w:jc w:val="right"/>
        <w:rPr>
          <w:rtl/>
          <w:lang w:bidi="ar-EG"/>
        </w:rPr>
      </w:pPr>
    </w:p>
    <w:p w:rsidR="00F0462B" w:rsidRDefault="00F0462B" w:rsidP="00146217">
      <w:pPr>
        <w:pStyle w:val="a4"/>
        <w:jc w:val="center"/>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Table (</w:t>
      </w:r>
      <w:r w:rsidRPr="00F0462B">
        <w:rPr>
          <w:rFonts w:asciiTheme="majorBidi" w:hAnsiTheme="majorBidi" w:cstheme="majorBidi"/>
          <w:b/>
          <w:bCs/>
          <w:sz w:val="28"/>
          <w:szCs w:val="28"/>
          <w:lang w:bidi="ar-EG"/>
        </w:rPr>
        <w:t>2): Mean scores for each domain of the KDQOL-SF</w:t>
      </w:r>
      <w:r w:rsidRPr="00F0462B">
        <w:rPr>
          <w:rFonts w:asciiTheme="majorBidi" w:hAnsiTheme="majorBidi" w:cstheme="majorBidi"/>
          <w:b/>
          <w:bCs/>
          <w:sz w:val="28"/>
          <w:szCs w:val="28"/>
          <w:vertAlign w:val="superscript"/>
          <w:lang w:bidi="ar-EG"/>
        </w:rPr>
        <w:t>TM</w:t>
      </w:r>
      <w:r w:rsidRPr="00F0462B">
        <w:rPr>
          <w:rFonts w:asciiTheme="majorBidi" w:hAnsiTheme="majorBidi" w:cstheme="majorBidi"/>
          <w:b/>
          <w:bCs/>
          <w:sz w:val="28"/>
          <w:szCs w:val="28"/>
          <w:lang w:bidi="ar-EG"/>
        </w:rPr>
        <w:t xml:space="preserve"> instrument among studied population at SUH 2015.</w:t>
      </w:r>
    </w:p>
    <w:p w:rsidR="00146217" w:rsidRPr="007E6A17" w:rsidRDefault="00146217" w:rsidP="00146217">
      <w:pPr>
        <w:pStyle w:val="a4"/>
        <w:jc w:val="center"/>
        <w:rPr>
          <w:rFonts w:asciiTheme="majorBidi" w:hAnsiTheme="majorBidi" w:cstheme="majorBidi"/>
          <w:b/>
          <w:bCs/>
          <w:sz w:val="28"/>
          <w:szCs w:val="28"/>
          <w:rtl/>
          <w:lang w:bidi="ar-EG"/>
        </w:rPr>
      </w:pPr>
    </w:p>
    <w:tbl>
      <w:tblPr>
        <w:bidiVisual/>
        <w:tblW w:w="10774"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417"/>
        <w:gridCol w:w="1276"/>
        <w:gridCol w:w="1418"/>
        <w:gridCol w:w="3544"/>
      </w:tblGrid>
      <w:tr w:rsidR="00C50E31" w:rsidRPr="0092346B" w:rsidTr="00BC4D8E">
        <w:tc>
          <w:tcPr>
            <w:tcW w:w="1701"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Pr>
                <w:rFonts w:asciiTheme="majorBidi" w:eastAsia="Calibri" w:hAnsiTheme="majorBidi" w:cstheme="majorBidi"/>
                <w:sz w:val="28"/>
                <w:szCs w:val="28"/>
                <w:lang w:bidi="ar-EG"/>
              </w:rPr>
              <w:t>InterQuartile range</w:t>
            </w:r>
          </w:p>
        </w:tc>
        <w:tc>
          <w:tcPr>
            <w:tcW w:w="1418"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 xml:space="preserve">Maximum </w:t>
            </w:r>
          </w:p>
        </w:tc>
        <w:tc>
          <w:tcPr>
            <w:tcW w:w="1417"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 xml:space="preserve">Minimum </w:t>
            </w:r>
          </w:p>
        </w:tc>
        <w:tc>
          <w:tcPr>
            <w:tcW w:w="1276"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 xml:space="preserve">Median </w:t>
            </w:r>
          </w:p>
        </w:tc>
        <w:tc>
          <w:tcPr>
            <w:tcW w:w="1418"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Mean score</w:t>
            </w:r>
          </w:p>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N=198</w:t>
            </w:r>
          </w:p>
        </w:tc>
        <w:tc>
          <w:tcPr>
            <w:tcW w:w="3544" w:type="dxa"/>
            <w:tcBorders>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Variable</w:t>
            </w:r>
          </w:p>
        </w:tc>
      </w:tr>
      <w:tr w:rsidR="00C50E31" w:rsidRPr="0092346B" w:rsidTr="00BC4D8E">
        <w:tc>
          <w:tcPr>
            <w:tcW w:w="1701" w:type="dxa"/>
            <w:tcBorders>
              <w:bottom w:val="nil"/>
            </w:tcBorders>
          </w:tcPr>
          <w:p w:rsidR="00BC4D8E" w:rsidRPr="0092346B" w:rsidRDefault="00BC4D8E" w:rsidP="00BC4D8E">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37.39</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95.28</w:t>
            </w:r>
          </w:p>
        </w:tc>
        <w:tc>
          <w:tcPr>
            <w:tcW w:w="1417"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38.27</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39.06</w:t>
            </w:r>
          </w:p>
        </w:tc>
        <w:tc>
          <w:tcPr>
            <w:tcW w:w="3544" w:type="dxa"/>
            <w:tcBorders>
              <w:bottom w:val="nil"/>
            </w:tcBorders>
          </w:tcPr>
          <w:p w:rsidR="00C50E31" w:rsidRPr="00C03E3A" w:rsidRDefault="00C50E31" w:rsidP="0092346B">
            <w:pPr>
              <w:pStyle w:val="a4"/>
              <w:spacing w:line="276" w:lineRule="auto"/>
              <w:jc w:val="right"/>
              <w:rPr>
                <w:rFonts w:asciiTheme="majorBidi" w:eastAsia="Calibri" w:hAnsiTheme="majorBidi" w:cstheme="majorBidi"/>
                <w:sz w:val="28"/>
                <w:szCs w:val="28"/>
                <w:lang w:bidi="ar-EG"/>
              </w:rPr>
            </w:pPr>
            <w:r w:rsidRPr="00C03E3A">
              <w:rPr>
                <w:rFonts w:asciiTheme="majorBidi" w:eastAsia="Calibri" w:hAnsiTheme="majorBidi" w:cstheme="majorBidi"/>
                <w:sz w:val="28"/>
                <w:szCs w:val="28"/>
                <w:lang w:bidi="ar-EG"/>
              </w:rPr>
              <w:t xml:space="preserve"> PCS</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25</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90.60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25</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25.38</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General health</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43.23</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Physical function</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34.87</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Role-physical function</w:t>
            </w:r>
          </w:p>
        </w:tc>
      </w:tr>
      <w:tr w:rsidR="00C50E31" w:rsidRPr="0092346B" w:rsidTr="00BC4D8E">
        <w:tc>
          <w:tcPr>
            <w:tcW w:w="1701" w:type="dxa"/>
            <w:tcBorders>
              <w:top w:val="nil"/>
              <w:bottom w:val="single" w:sz="4" w:space="0" w:color="auto"/>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22.5</w:t>
            </w:r>
          </w:p>
        </w:tc>
        <w:tc>
          <w:tcPr>
            <w:tcW w:w="1418"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45</w:t>
            </w:r>
          </w:p>
        </w:tc>
        <w:tc>
          <w:tcPr>
            <w:tcW w:w="1418"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52.85</w:t>
            </w:r>
          </w:p>
        </w:tc>
        <w:tc>
          <w:tcPr>
            <w:tcW w:w="3544" w:type="dxa"/>
            <w:tcBorders>
              <w:top w:val="nil"/>
              <w:bottom w:val="single" w:sz="4" w:space="0" w:color="auto"/>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Pain</w:t>
            </w:r>
          </w:p>
        </w:tc>
      </w:tr>
      <w:tr w:rsidR="00C50E31" w:rsidRPr="0092346B" w:rsidTr="00BC4D8E">
        <w:tc>
          <w:tcPr>
            <w:tcW w:w="1701" w:type="dxa"/>
            <w:tcBorders>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43</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52</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46.15</w:t>
            </w:r>
          </w:p>
        </w:tc>
        <w:tc>
          <w:tcPr>
            <w:tcW w:w="3544" w:type="dxa"/>
            <w:tcBorders>
              <w:bottom w:val="nil"/>
            </w:tcBorders>
          </w:tcPr>
          <w:p w:rsidR="00C50E31" w:rsidRPr="00C03E3A" w:rsidRDefault="00C50E31" w:rsidP="0092346B">
            <w:pPr>
              <w:pStyle w:val="a4"/>
              <w:spacing w:line="276" w:lineRule="auto"/>
              <w:jc w:val="right"/>
              <w:rPr>
                <w:rFonts w:asciiTheme="majorBidi" w:eastAsia="Calibri" w:hAnsiTheme="majorBidi" w:cstheme="majorBidi"/>
                <w:sz w:val="28"/>
                <w:szCs w:val="28"/>
                <w:lang w:bidi="ar-EG"/>
              </w:rPr>
            </w:pPr>
            <w:r w:rsidRPr="00C03E3A">
              <w:rPr>
                <w:rFonts w:asciiTheme="majorBidi" w:eastAsia="Calibri" w:hAnsiTheme="majorBidi" w:cstheme="majorBidi"/>
                <w:sz w:val="28"/>
                <w:szCs w:val="28"/>
                <w:lang w:bidi="ar-EG"/>
              </w:rPr>
              <w:t>MCS</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16</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52</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47.73</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Emotional wellbeing</w:t>
            </w:r>
            <w:r w:rsidRPr="0092346B">
              <w:rPr>
                <w:rFonts w:asciiTheme="majorBidi" w:eastAsia="Calibri" w:hAnsiTheme="majorBidi" w:cstheme="majorBidi" w:hint="cs"/>
                <w:sz w:val="28"/>
                <w:szCs w:val="28"/>
                <w:rtl/>
                <w:lang w:bidi="ar-EG"/>
              </w:rPr>
              <w:t xml:space="preserve"> </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hint="cs"/>
                <w:sz w:val="28"/>
                <w:szCs w:val="28"/>
                <w:rtl/>
                <w:lang w:bidi="ar-EG"/>
              </w:rPr>
              <w:t>100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54.20</w:t>
            </w:r>
          </w:p>
        </w:tc>
        <w:tc>
          <w:tcPr>
            <w:tcW w:w="3544" w:type="dxa"/>
            <w:tcBorders>
              <w:top w:val="nil"/>
              <w:bottom w:val="nil"/>
            </w:tcBorders>
          </w:tcPr>
          <w:p w:rsidR="00C50E31" w:rsidRPr="0092346B" w:rsidRDefault="00C50E31" w:rsidP="0092346B">
            <w:pPr>
              <w:pStyle w:val="a4"/>
              <w:tabs>
                <w:tab w:val="right" w:pos="2055"/>
              </w:tabs>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Role-emotional</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49.49</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Social function</w:t>
            </w:r>
          </w:p>
        </w:tc>
      </w:tr>
      <w:tr w:rsidR="00C50E31" w:rsidRPr="0092346B" w:rsidTr="00BC4D8E">
        <w:tc>
          <w:tcPr>
            <w:tcW w:w="1701" w:type="dxa"/>
            <w:tcBorders>
              <w:top w:val="nil"/>
              <w:bottom w:val="single" w:sz="4" w:space="0" w:color="auto"/>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31.25</w:t>
            </w:r>
          </w:p>
        </w:tc>
        <w:tc>
          <w:tcPr>
            <w:tcW w:w="1418"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30</w:t>
            </w:r>
          </w:p>
        </w:tc>
        <w:tc>
          <w:tcPr>
            <w:tcW w:w="1418" w:type="dxa"/>
            <w:tcBorders>
              <w:top w:val="nil"/>
              <w:bottom w:val="single" w:sz="4" w:space="0" w:color="auto"/>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32.68</w:t>
            </w:r>
          </w:p>
        </w:tc>
        <w:tc>
          <w:tcPr>
            <w:tcW w:w="3544" w:type="dxa"/>
            <w:tcBorders>
              <w:top w:val="nil"/>
              <w:bottom w:val="single" w:sz="4" w:space="0" w:color="auto"/>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Energy/fatigue</w:t>
            </w:r>
          </w:p>
        </w:tc>
      </w:tr>
      <w:tr w:rsidR="00C50E31" w:rsidRPr="0092346B" w:rsidTr="00BC4D8E">
        <w:tc>
          <w:tcPr>
            <w:tcW w:w="1701" w:type="dxa"/>
            <w:tcBorders>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14.97</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90.04</w:t>
            </w:r>
          </w:p>
        </w:tc>
        <w:tc>
          <w:tcPr>
            <w:tcW w:w="1417"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32.24</w:t>
            </w:r>
          </w:p>
        </w:tc>
        <w:tc>
          <w:tcPr>
            <w:tcW w:w="1276"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59.26</w:t>
            </w:r>
          </w:p>
        </w:tc>
        <w:tc>
          <w:tcPr>
            <w:tcW w:w="1418" w:type="dxa"/>
            <w:tcBorders>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60.97</w:t>
            </w:r>
          </w:p>
        </w:tc>
        <w:tc>
          <w:tcPr>
            <w:tcW w:w="3544" w:type="dxa"/>
            <w:tcBorders>
              <w:bottom w:val="nil"/>
            </w:tcBorders>
          </w:tcPr>
          <w:p w:rsidR="00C50E31" w:rsidRPr="00C03E3A" w:rsidRDefault="00C50E31" w:rsidP="0092346B">
            <w:pPr>
              <w:pStyle w:val="a4"/>
              <w:spacing w:line="276" w:lineRule="auto"/>
              <w:jc w:val="right"/>
              <w:rPr>
                <w:rFonts w:asciiTheme="majorBidi" w:eastAsia="Calibri" w:hAnsiTheme="majorBidi" w:cstheme="majorBidi"/>
                <w:sz w:val="28"/>
                <w:szCs w:val="28"/>
                <w:rtl/>
                <w:lang w:bidi="ar-EG"/>
              </w:rPr>
            </w:pPr>
            <w:r w:rsidRPr="00C03E3A">
              <w:rPr>
                <w:rFonts w:asciiTheme="majorBidi" w:eastAsia="Calibri" w:hAnsiTheme="majorBidi" w:cstheme="majorBidi"/>
                <w:sz w:val="28"/>
                <w:szCs w:val="28"/>
                <w:lang w:bidi="ar-EG"/>
              </w:rPr>
              <w:t>KDS</w:t>
            </w:r>
          </w:p>
        </w:tc>
      </w:tr>
      <w:tr w:rsidR="00C50E31" w:rsidRPr="0092346B" w:rsidTr="00BC4D8E">
        <w:tc>
          <w:tcPr>
            <w:tcW w:w="1701" w:type="dxa"/>
            <w:tcBorders>
              <w:top w:val="nil"/>
              <w:bottom w:val="nil"/>
            </w:tcBorders>
          </w:tcPr>
          <w:p w:rsidR="00C50E31" w:rsidRPr="0092346B" w:rsidRDefault="007F53AF"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14.60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27.50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85.40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83.03</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Symptom/problem list</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16.45</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43.70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75</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75.03</w:t>
            </w:r>
          </w:p>
        </w:tc>
        <w:tc>
          <w:tcPr>
            <w:tcW w:w="3544" w:type="dxa"/>
            <w:tcBorders>
              <w:top w:val="nil"/>
              <w:bottom w:val="nil"/>
            </w:tcBorders>
          </w:tcPr>
          <w:p w:rsidR="00C50E31" w:rsidRPr="0092346B" w:rsidRDefault="00C50E31" w:rsidP="00C03E3A">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Effect of kidney</w:t>
            </w:r>
            <w:r>
              <w:rPr>
                <w:rFonts w:asciiTheme="majorBidi" w:eastAsia="Calibri" w:hAnsiTheme="majorBidi" w:cstheme="majorBidi"/>
                <w:sz w:val="28"/>
                <w:szCs w:val="28"/>
                <w:lang w:bidi="ar-EG"/>
              </w:rPr>
              <w:t xml:space="preserve"> disease</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37.50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37.50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35.44</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Burden of kidney disease</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26.70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13.30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86.04</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Cognitive function</w:t>
            </w:r>
          </w:p>
        </w:tc>
      </w:tr>
      <w:tr w:rsidR="00C50E31" w:rsidRPr="0092346B" w:rsidTr="00BC4D8E">
        <w:tc>
          <w:tcPr>
            <w:tcW w:w="1701" w:type="dxa"/>
            <w:tcBorders>
              <w:top w:val="nil"/>
              <w:bottom w:val="nil"/>
            </w:tcBorders>
          </w:tcPr>
          <w:p w:rsidR="00C50E31" w:rsidRPr="0092346B" w:rsidRDefault="007F53AF"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20.95</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Work status</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33.40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80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76.36</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Quality of social interaction</w:t>
            </w:r>
          </w:p>
        </w:tc>
      </w:tr>
      <w:tr w:rsidR="00C50E31" w:rsidRPr="0092346B" w:rsidTr="00BC4D8E">
        <w:tc>
          <w:tcPr>
            <w:tcW w:w="1701" w:type="dxa"/>
            <w:tcBorders>
              <w:top w:val="nil"/>
              <w:bottom w:val="nil"/>
            </w:tcBorders>
          </w:tcPr>
          <w:p w:rsidR="00C50E31" w:rsidRPr="0092346B" w:rsidRDefault="007F53AF"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26.70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26.60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58.30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65.39</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Sleep</w:t>
            </w:r>
          </w:p>
        </w:tc>
      </w:tr>
      <w:tr w:rsidR="00C50E31" w:rsidRPr="0092346B" w:rsidTr="00BC4D8E">
        <w:tc>
          <w:tcPr>
            <w:tcW w:w="1701" w:type="dxa"/>
            <w:tcBorders>
              <w:top w:val="nil"/>
              <w:bottom w:val="nil"/>
            </w:tcBorders>
          </w:tcPr>
          <w:p w:rsidR="00C50E31" w:rsidRPr="0092346B" w:rsidRDefault="007F53AF"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w:t>
            </w:r>
            <w:r w:rsidR="00BC4D8E">
              <w:rPr>
                <w:rFonts w:asciiTheme="majorBidi" w:eastAsia="Calibri" w:hAnsiTheme="majorBidi" w:cstheme="majorBidi"/>
                <w:sz w:val="28"/>
                <w:szCs w:val="28"/>
                <w:lang w:bidi="ar-EG"/>
              </w:rPr>
              <w:t>6.70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66.6</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72.94</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 xml:space="preserve">Social support </w:t>
            </w:r>
          </w:p>
        </w:tc>
      </w:tr>
      <w:tr w:rsidR="00C50E31" w:rsidRPr="0092346B" w:rsidTr="00BC4D8E">
        <w:tc>
          <w:tcPr>
            <w:tcW w:w="1701" w:type="dxa"/>
            <w:tcBorders>
              <w:top w:val="nil"/>
              <w:bottom w:val="nil"/>
            </w:tcBorders>
          </w:tcPr>
          <w:p w:rsidR="00C50E31" w:rsidRPr="0092346B" w:rsidRDefault="00BC4D8E"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15.62</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100</w:t>
            </w:r>
          </w:p>
        </w:tc>
        <w:tc>
          <w:tcPr>
            <w:tcW w:w="1417"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50</w:t>
            </w:r>
          </w:p>
        </w:tc>
        <w:tc>
          <w:tcPr>
            <w:tcW w:w="1418" w:type="dxa"/>
            <w:tcBorders>
              <w:top w:val="nil"/>
              <w:bottom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55.36</w:t>
            </w:r>
          </w:p>
        </w:tc>
        <w:tc>
          <w:tcPr>
            <w:tcW w:w="3544" w:type="dxa"/>
            <w:tcBorders>
              <w:top w:val="nil"/>
              <w:bottom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Dialysis staff encourgment</w:t>
            </w:r>
          </w:p>
        </w:tc>
      </w:tr>
      <w:tr w:rsidR="00C50E31" w:rsidRPr="0092346B" w:rsidTr="00BC4D8E">
        <w:tc>
          <w:tcPr>
            <w:tcW w:w="1701" w:type="dxa"/>
            <w:tcBorders>
              <w:top w:val="nil"/>
            </w:tcBorders>
          </w:tcPr>
          <w:p w:rsidR="00C50E31" w:rsidRPr="0092346B" w:rsidRDefault="005C512F" w:rsidP="0092346B">
            <w:pPr>
              <w:pStyle w:val="a4"/>
              <w:spacing w:line="276"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40</w:t>
            </w:r>
          </w:p>
        </w:tc>
        <w:tc>
          <w:tcPr>
            <w:tcW w:w="1418" w:type="dxa"/>
            <w:tcBorders>
              <w:top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80</w:t>
            </w:r>
          </w:p>
        </w:tc>
        <w:tc>
          <w:tcPr>
            <w:tcW w:w="1417" w:type="dxa"/>
            <w:tcBorders>
              <w:top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w:t>
            </w:r>
          </w:p>
        </w:tc>
        <w:tc>
          <w:tcPr>
            <w:tcW w:w="1276" w:type="dxa"/>
            <w:tcBorders>
              <w:top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40</w:t>
            </w:r>
          </w:p>
        </w:tc>
        <w:tc>
          <w:tcPr>
            <w:tcW w:w="1418" w:type="dxa"/>
            <w:tcBorders>
              <w:top w:val="nil"/>
            </w:tcBorders>
          </w:tcPr>
          <w:p w:rsidR="00C50E31" w:rsidRPr="0092346B" w:rsidRDefault="00C50E31" w:rsidP="0092346B">
            <w:pPr>
              <w:pStyle w:val="a4"/>
              <w:spacing w:line="276"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39.94</w:t>
            </w:r>
          </w:p>
        </w:tc>
        <w:tc>
          <w:tcPr>
            <w:tcW w:w="3544" w:type="dxa"/>
            <w:tcBorders>
              <w:top w:val="nil"/>
            </w:tcBorders>
          </w:tcPr>
          <w:p w:rsidR="00C50E31" w:rsidRPr="0092346B" w:rsidRDefault="00C50E31" w:rsidP="0092346B">
            <w:pPr>
              <w:pStyle w:val="a4"/>
              <w:spacing w:line="276"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Patient satisfaction</w:t>
            </w:r>
            <w:r w:rsidRPr="0092346B">
              <w:rPr>
                <w:rFonts w:asciiTheme="majorBidi" w:eastAsia="Calibri" w:hAnsiTheme="majorBidi" w:cstheme="majorBidi" w:hint="cs"/>
                <w:sz w:val="28"/>
                <w:szCs w:val="28"/>
                <w:rtl/>
                <w:lang w:bidi="ar-EG"/>
              </w:rPr>
              <w:t xml:space="preserve"> </w:t>
            </w:r>
          </w:p>
        </w:tc>
      </w:tr>
    </w:tbl>
    <w:p w:rsidR="00146217" w:rsidRDefault="00146217" w:rsidP="00146217">
      <w:pPr>
        <w:bidi w:val="0"/>
        <w:rPr>
          <w:rFonts w:asciiTheme="majorBidi" w:hAnsiTheme="majorBidi" w:cstheme="majorBidi"/>
          <w:b/>
          <w:bCs/>
          <w:sz w:val="28"/>
          <w:szCs w:val="28"/>
          <w:lang w:bidi="ar-EG"/>
        </w:rPr>
      </w:pPr>
    </w:p>
    <w:p w:rsidR="00C03E3A" w:rsidRDefault="00C03E3A" w:rsidP="00146217">
      <w:pPr>
        <w:bidi w:val="0"/>
        <w:spacing w:line="240" w:lineRule="auto"/>
        <w:jc w:val="center"/>
        <w:rPr>
          <w:rFonts w:asciiTheme="majorBidi" w:hAnsiTheme="majorBidi" w:cstheme="majorBidi"/>
          <w:b/>
          <w:bCs/>
          <w:sz w:val="28"/>
          <w:szCs w:val="28"/>
          <w:lang w:bidi="ar-EG"/>
        </w:rPr>
      </w:pPr>
    </w:p>
    <w:p w:rsidR="00C03E3A" w:rsidRDefault="00C03E3A" w:rsidP="00C03E3A">
      <w:pPr>
        <w:bidi w:val="0"/>
        <w:spacing w:line="240" w:lineRule="auto"/>
        <w:jc w:val="center"/>
        <w:rPr>
          <w:rFonts w:asciiTheme="majorBidi" w:hAnsiTheme="majorBidi" w:cstheme="majorBidi"/>
          <w:b/>
          <w:bCs/>
          <w:sz w:val="28"/>
          <w:szCs w:val="28"/>
          <w:lang w:bidi="ar-EG"/>
        </w:rPr>
      </w:pPr>
    </w:p>
    <w:p w:rsidR="00C03E3A" w:rsidRDefault="00C03E3A" w:rsidP="00C03E3A">
      <w:pPr>
        <w:bidi w:val="0"/>
        <w:spacing w:line="240" w:lineRule="auto"/>
        <w:jc w:val="center"/>
        <w:rPr>
          <w:rFonts w:asciiTheme="majorBidi" w:hAnsiTheme="majorBidi" w:cstheme="majorBidi"/>
          <w:b/>
          <w:bCs/>
          <w:sz w:val="28"/>
          <w:szCs w:val="28"/>
          <w:lang w:bidi="ar-EG"/>
        </w:rPr>
      </w:pPr>
    </w:p>
    <w:p w:rsidR="00C03E3A" w:rsidRDefault="00C03E3A" w:rsidP="00C03E3A">
      <w:pPr>
        <w:bidi w:val="0"/>
        <w:spacing w:line="240" w:lineRule="auto"/>
        <w:jc w:val="center"/>
        <w:rPr>
          <w:rFonts w:asciiTheme="majorBidi" w:hAnsiTheme="majorBidi" w:cstheme="majorBidi"/>
          <w:b/>
          <w:bCs/>
          <w:sz w:val="28"/>
          <w:szCs w:val="28"/>
          <w:lang w:bidi="ar-EG"/>
        </w:rPr>
      </w:pPr>
    </w:p>
    <w:p w:rsidR="00C03E3A" w:rsidRDefault="00C03E3A" w:rsidP="00C03E3A">
      <w:pPr>
        <w:bidi w:val="0"/>
        <w:spacing w:line="240" w:lineRule="auto"/>
        <w:jc w:val="center"/>
        <w:rPr>
          <w:rFonts w:asciiTheme="majorBidi" w:hAnsiTheme="majorBidi" w:cstheme="majorBidi"/>
          <w:b/>
          <w:bCs/>
          <w:sz w:val="28"/>
          <w:szCs w:val="28"/>
          <w:lang w:bidi="ar-EG"/>
        </w:rPr>
      </w:pPr>
    </w:p>
    <w:p w:rsidR="00A15253" w:rsidRDefault="00A15253" w:rsidP="00C03E3A">
      <w:pPr>
        <w:bidi w:val="0"/>
        <w:spacing w:line="240" w:lineRule="auto"/>
        <w:jc w:val="center"/>
        <w:rPr>
          <w:rFonts w:asciiTheme="majorBidi" w:hAnsiTheme="majorBidi" w:cstheme="majorBidi"/>
          <w:b/>
          <w:bCs/>
          <w:sz w:val="28"/>
          <w:szCs w:val="28"/>
          <w:lang w:bidi="ar-EG"/>
        </w:rPr>
      </w:pPr>
      <w:r w:rsidRPr="00A15253">
        <w:rPr>
          <w:rFonts w:asciiTheme="majorBidi" w:hAnsiTheme="majorBidi" w:cstheme="majorBidi"/>
          <w:b/>
          <w:bCs/>
          <w:sz w:val="28"/>
          <w:szCs w:val="28"/>
          <w:lang w:bidi="ar-EG"/>
        </w:rPr>
        <w:lastRenderedPageBreak/>
        <w:t>Table (3): The impact of various patient characteristics on scores in the three com</w:t>
      </w:r>
      <w:r>
        <w:rPr>
          <w:rFonts w:asciiTheme="majorBidi" w:hAnsiTheme="majorBidi" w:cstheme="majorBidi"/>
          <w:b/>
          <w:bCs/>
          <w:sz w:val="28"/>
          <w:szCs w:val="28"/>
          <w:lang w:bidi="ar-EG"/>
        </w:rPr>
        <w:t>posite domains of the KDQOL-SF</w:t>
      </w:r>
      <w:r w:rsidRPr="00A15253">
        <w:rPr>
          <w:rFonts w:asciiTheme="majorBidi" w:hAnsiTheme="majorBidi" w:cstheme="majorBidi"/>
          <w:b/>
          <w:bCs/>
          <w:sz w:val="28"/>
          <w:szCs w:val="28"/>
          <w:vertAlign w:val="superscript"/>
          <w:lang w:bidi="ar-EG"/>
        </w:rPr>
        <w:t>TM</w:t>
      </w:r>
      <w:r w:rsidRPr="00A15253">
        <w:rPr>
          <w:rFonts w:asciiTheme="majorBidi" w:hAnsiTheme="majorBidi" w:cstheme="majorBidi"/>
          <w:b/>
          <w:bCs/>
          <w:sz w:val="28"/>
          <w:szCs w:val="28"/>
          <w:lang w:bidi="ar-EG"/>
        </w:rPr>
        <w:t xml:space="preserve"> instrument among studied haemodialysis population at SUH 2015</w:t>
      </w:r>
      <w:r w:rsidR="00146217">
        <w:rPr>
          <w:rFonts w:asciiTheme="majorBidi" w:hAnsiTheme="majorBidi" w:cstheme="majorBidi"/>
          <w:b/>
          <w:bCs/>
          <w:sz w:val="28"/>
          <w:szCs w:val="28"/>
          <w:lang w:bidi="ar-EG"/>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59"/>
        <w:gridCol w:w="1134"/>
        <w:gridCol w:w="1559"/>
        <w:gridCol w:w="1134"/>
        <w:gridCol w:w="1560"/>
        <w:gridCol w:w="1134"/>
      </w:tblGrid>
      <w:tr w:rsidR="006D3820" w:rsidRPr="0092346B" w:rsidTr="00C03E3A">
        <w:tc>
          <w:tcPr>
            <w:tcW w:w="1985" w:type="dxa"/>
            <w:vMerge w:val="restart"/>
          </w:tcPr>
          <w:p w:rsidR="00896FD7" w:rsidRPr="0092346B" w:rsidRDefault="00896FD7" w:rsidP="0092346B">
            <w:pPr>
              <w:bidi w:val="0"/>
              <w:spacing w:after="0" w:line="240" w:lineRule="auto"/>
              <w:jc w:val="center"/>
              <w:rPr>
                <w:rFonts w:asciiTheme="majorBidi" w:eastAsia="Calibri" w:hAnsiTheme="majorBidi" w:cstheme="majorBidi"/>
                <w:b/>
                <w:bCs/>
                <w:sz w:val="28"/>
                <w:szCs w:val="28"/>
                <w:lang w:bidi="ar-EG"/>
              </w:rPr>
            </w:pPr>
          </w:p>
        </w:tc>
        <w:tc>
          <w:tcPr>
            <w:tcW w:w="2693" w:type="dxa"/>
            <w:gridSpan w:val="2"/>
          </w:tcPr>
          <w:p w:rsidR="00896FD7" w:rsidRPr="0092346B" w:rsidRDefault="00896FD7" w:rsidP="0092346B">
            <w:pPr>
              <w:bidi w:val="0"/>
              <w:spacing w:after="0" w:line="240" w:lineRule="auto"/>
              <w:jc w:val="center"/>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PCS</w:t>
            </w:r>
          </w:p>
        </w:tc>
        <w:tc>
          <w:tcPr>
            <w:tcW w:w="2693" w:type="dxa"/>
            <w:gridSpan w:val="2"/>
          </w:tcPr>
          <w:p w:rsidR="00896FD7" w:rsidRPr="0092346B" w:rsidRDefault="00896FD7" w:rsidP="0092346B">
            <w:pPr>
              <w:bidi w:val="0"/>
              <w:spacing w:after="0" w:line="240" w:lineRule="auto"/>
              <w:jc w:val="center"/>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MCS</w:t>
            </w:r>
          </w:p>
        </w:tc>
        <w:tc>
          <w:tcPr>
            <w:tcW w:w="2694" w:type="dxa"/>
            <w:gridSpan w:val="2"/>
          </w:tcPr>
          <w:p w:rsidR="00896FD7" w:rsidRPr="0092346B" w:rsidRDefault="00896FD7" w:rsidP="0092346B">
            <w:pPr>
              <w:bidi w:val="0"/>
              <w:spacing w:after="0" w:line="240" w:lineRule="auto"/>
              <w:jc w:val="center"/>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KDS</w:t>
            </w:r>
          </w:p>
        </w:tc>
      </w:tr>
      <w:tr w:rsidR="00C03E3A" w:rsidRPr="0092346B" w:rsidTr="00C03E3A">
        <w:tc>
          <w:tcPr>
            <w:tcW w:w="1985" w:type="dxa"/>
            <w:vMerge/>
          </w:tcPr>
          <w:p w:rsidR="00896FD7" w:rsidRPr="0092346B" w:rsidRDefault="00896FD7" w:rsidP="0092346B">
            <w:pPr>
              <w:bidi w:val="0"/>
              <w:spacing w:after="0" w:line="240" w:lineRule="auto"/>
              <w:jc w:val="center"/>
              <w:rPr>
                <w:rFonts w:asciiTheme="majorBidi" w:eastAsia="Calibri" w:hAnsiTheme="majorBidi" w:cstheme="majorBidi"/>
                <w:b/>
                <w:bCs/>
                <w:sz w:val="28"/>
                <w:szCs w:val="28"/>
                <w:lang w:bidi="ar-EG"/>
              </w:rPr>
            </w:pPr>
          </w:p>
        </w:tc>
        <w:tc>
          <w:tcPr>
            <w:tcW w:w="1559" w:type="dxa"/>
          </w:tcPr>
          <w:p w:rsidR="00896FD7" w:rsidRPr="0092346B" w:rsidRDefault="00C03E3A" w:rsidP="0092346B">
            <w:pPr>
              <w:bidi w:val="0"/>
              <w:spacing w:after="0" w:line="240"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 xml:space="preserve">Mean </w:t>
            </w:r>
            <w:r w:rsidR="00896FD7" w:rsidRPr="0092346B">
              <w:rPr>
                <w:rFonts w:asciiTheme="majorBidi" w:eastAsia="Calibri" w:hAnsiTheme="majorBidi" w:cstheme="majorBidi"/>
                <w:sz w:val="28"/>
                <w:szCs w:val="28"/>
                <w:lang w:bidi="ar-EG"/>
              </w:rPr>
              <w:t>score</w:t>
            </w:r>
          </w:p>
        </w:tc>
        <w:tc>
          <w:tcPr>
            <w:tcW w:w="1134" w:type="dxa"/>
          </w:tcPr>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c>
          <w:tcPr>
            <w:tcW w:w="1559" w:type="dxa"/>
          </w:tcPr>
          <w:p w:rsidR="00896FD7" w:rsidRPr="0092346B" w:rsidRDefault="00C03E3A" w:rsidP="0092346B">
            <w:pPr>
              <w:bidi w:val="0"/>
              <w:spacing w:after="0" w:line="240"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 xml:space="preserve">Mean </w:t>
            </w:r>
            <w:r w:rsidR="00896FD7" w:rsidRPr="0092346B">
              <w:rPr>
                <w:rFonts w:asciiTheme="majorBidi" w:eastAsia="Calibri" w:hAnsiTheme="majorBidi" w:cstheme="majorBidi"/>
                <w:sz w:val="28"/>
                <w:szCs w:val="28"/>
                <w:lang w:bidi="ar-EG"/>
              </w:rPr>
              <w:t>score</w:t>
            </w:r>
          </w:p>
        </w:tc>
        <w:tc>
          <w:tcPr>
            <w:tcW w:w="1134" w:type="dxa"/>
          </w:tcPr>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c>
          <w:tcPr>
            <w:tcW w:w="1560" w:type="dxa"/>
          </w:tcPr>
          <w:p w:rsidR="00896FD7" w:rsidRPr="0092346B" w:rsidRDefault="00C03E3A" w:rsidP="0092346B">
            <w:pPr>
              <w:bidi w:val="0"/>
              <w:spacing w:after="0" w:line="240" w:lineRule="auto"/>
              <w:jc w:val="center"/>
              <w:rPr>
                <w:rFonts w:asciiTheme="majorBidi" w:eastAsia="Calibri" w:hAnsiTheme="majorBidi" w:cstheme="majorBidi"/>
                <w:sz w:val="28"/>
                <w:szCs w:val="28"/>
                <w:lang w:bidi="ar-EG"/>
              </w:rPr>
            </w:pPr>
            <w:r>
              <w:rPr>
                <w:rFonts w:asciiTheme="majorBidi" w:eastAsia="Calibri" w:hAnsiTheme="majorBidi" w:cstheme="majorBidi"/>
                <w:sz w:val="28"/>
                <w:szCs w:val="28"/>
                <w:lang w:bidi="ar-EG"/>
              </w:rPr>
              <w:t xml:space="preserve">Mean </w:t>
            </w:r>
            <w:r w:rsidR="00896FD7" w:rsidRPr="0092346B">
              <w:rPr>
                <w:rFonts w:asciiTheme="majorBidi" w:eastAsia="Calibri" w:hAnsiTheme="majorBidi" w:cstheme="majorBidi"/>
                <w:sz w:val="28"/>
                <w:szCs w:val="28"/>
                <w:lang w:bidi="ar-EG"/>
              </w:rPr>
              <w:t>score</w:t>
            </w:r>
          </w:p>
        </w:tc>
        <w:tc>
          <w:tcPr>
            <w:tcW w:w="1134" w:type="dxa"/>
          </w:tcPr>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r>
      <w:tr w:rsidR="00C03E3A" w:rsidRPr="0092346B" w:rsidTr="00C03E3A">
        <w:tc>
          <w:tcPr>
            <w:tcW w:w="1985" w:type="dxa"/>
          </w:tcPr>
          <w:p w:rsidR="00A15253" w:rsidRPr="0092346B" w:rsidRDefault="00896FD7"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Gender</w:t>
            </w:r>
          </w:p>
          <w:p w:rsidR="00896FD7" w:rsidRPr="0092346B" w:rsidRDefault="00896FD7" w:rsidP="0092346B">
            <w:pPr>
              <w:bidi w:val="0"/>
              <w:spacing w:after="0" w:line="240" w:lineRule="auto"/>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Male</w:t>
            </w:r>
          </w:p>
          <w:p w:rsidR="00896FD7" w:rsidRPr="0092346B" w:rsidRDefault="00896FD7"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sz w:val="28"/>
                <w:szCs w:val="28"/>
                <w:lang w:bidi="ar-EG"/>
              </w:rPr>
              <w:t>female</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43.92</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30.36</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51.20</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37.11</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60"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62.70</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57.88</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0.002</w:t>
            </w:r>
          </w:p>
        </w:tc>
      </w:tr>
      <w:tr w:rsidR="00C03E3A" w:rsidRPr="0092346B" w:rsidTr="00C03E3A">
        <w:tc>
          <w:tcPr>
            <w:tcW w:w="1985" w:type="dxa"/>
          </w:tcPr>
          <w:p w:rsidR="00A15253" w:rsidRPr="0092346B" w:rsidRDefault="00896FD7"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Income</w:t>
            </w:r>
          </w:p>
          <w:p w:rsidR="00896FD7" w:rsidRPr="0092346B" w:rsidRDefault="00896FD7" w:rsidP="0092346B">
            <w:pPr>
              <w:bidi w:val="0"/>
              <w:spacing w:after="0" w:line="240" w:lineRule="auto"/>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&lt;1000LE</w:t>
            </w:r>
          </w:p>
          <w:p w:rsidR="00896FD7" w:rsidRPr="0092346B" w:rsidRDefault="00896FD7"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sz w:val="28"/>
                <w:szCs w:val="28"/>
                <w:lang w:bidi="ar-EG"/>
              </w:rPr>
              <w:t>&gt;1000LE</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35.96</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50.22</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0.001</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42.57</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59.07</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60"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59.05</w:t>
            </w: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67.92</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896FD7" w:rsidRPr="0092346B" w:rsidRDefault="00896FD7"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r>
      <w:tr w:rsidR="00C03E3A" w:rsidRPr="0092346B" w:rsidTr="00C03E3A">
        <w:tc>
          <w:tcPr>
            <w:tcW w:w="1985" w:type="dxa"/>
          </w:tcPr>
          <w:p w:rsidR="00A15253" w:rsidRPr="0092346B" w:rsidRDefault="009D6EA2"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Work status</w:t>
            </w:r>
          </w:p>
          <w:p w:rsidR="009D6EA2" w:rsidRPr="0092346B" w:rsidRDefault="009D6EA2" w:rsidP="0092346B">
            <w:pPr>
              <w:bidi w:val="0"/>
              <w:spacing w:after="0" w:line="240" w:lineRule="auto"/>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With job</w:t>
            </w:r>
          </w:p>
          <w:p w:rsidR="009D6EA2" w:rsidRPr="0092346B" w:rsidRDefault="009D6EA2"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sz w:val="28"/>
                <w:szCs w:val="28"/>
                <w:lang w:bidi="ar-EG"/>
              </w:rPr>
              <w:t>jobless</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47.81</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37.37</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Pr>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55.53</w:t>
            </w:r>
          </w:p>
          <w:p w:rsidR="00A15253"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44.38</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0.037</w:t>
            </w:r>
          </w:p>
        </w:tc>
        <w:tc>
          <w:tcPr>
            <w:tcW w:w="1560"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70.14</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59.21</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0.018</w:t>
            </w:r>
          </w:p>
        </w:tc>
      </w:tr>
      <w:tr w:rsidR="00C03E3A" w:rsidRPr="0092346B" w:rsidTr="00C03E3A">
        <w:tc>
          <w:tcPr>
            <w:tcW w:w="1985" w:type="dxa"/>
          </w:tcPr>
          <w:p w:rsidR="00A15253" w:rsidRPr="0092346B" w:rsidRDefault="009D6EA2"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b/>
                <w:bCs/>
                <w:sz w:val="28"/>
                <w:szCs w:val="28"/>
                <w:lang w:bidi="ar-EG"/>
              </w:rPr>
              <w:t>Marital status</w:t>
            </w:r>
          </w:p>
          <w:p w:rsidR="009D6EA2" w:rsidRPr="0092346B" w:rsidRDefault="009D6EA2" w:rsidP="0092346B">
            <w:pPr>
              <w:bidi w:val="0"/>
              <w:spacing w:after="0" w:line="240" w:lineRule="auto"/>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Married</w:t>
            </w:r>
          </w:p>
          <w:p w:rsidR="009D6EA2" w:rsidRPr="0092346B" w:rsidRDefault="009D6EA2" w:rsidP="0092346B">
            <w:pPr>
              <w:bidi w:val="0"/>
              <w:spacing w:after="0" w:line="240" w:lineRule="auto"/>
              <w:rPr>
                <w:rFonts w:asciiTheme="majorBidi" w:eastAsia="Calibri" w:hAnsiTheme="majorBidi" w:cstheme="majorBidi"/>
                <w:b/>
                <w:bCs/>
                <w:sz w:val="28"/>
                <w:szCs w:val="28"/>
                <w:lang w:bidi="ar-EG"/>
              </w:rPr>
            </w:pPr>
            <w:r w:rsidRPr="0092346B">
              <w:rPr>
                <w:rFonts w:asciiTheme="majorBidi" w:eastAsia="Calibri" w:hAnsiTheme="majorBidi" w:cstheme="majorBidi"/>
                <w:sz w:val="28"/>
                <w:szCs w:val="28"/>
                <w:lang w:bidi="ar-EG"/>
              </w:rPr>
              <w:t>unmarried</w:t>
            </w: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39.02</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39.16</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0.908</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p>
        </w:tc>
        <w:tc>
          <w:tcPr>
            <w:tcW w:w="1559"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47.23</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43.11</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0.357</w:t>
            </w:r>
          </w:p>
        </w:tc>
        <w:tc>
          <w:tcPr>
            <w:tcW w:w="1560"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61.46</w:t>
            </w: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59.61</w:t>
            </w:r>
          </w:p>
        </w:tc>
        <w:tc>
          <w:tcPr>
            <w:tcW w:w="1134" w:type="dxa"/>
          </w:tcPr>
          <w:p w:rsidR="00A15253" w:rsidRPr="0092346B" w:rsidRDefault="00A15253" w:rsidP="0092346B">
            <w:pPr>
              <w:bidi w:val="0"/>
              <w:spacing w:after="0" w:line="240" w:lineRule="auto"/>
              <w:jc w:val="center"/>
              <w:rPr>
                <w:rFonts w:asciiTheme="majorBidi" w:eastAsia="Calibri" w:hAnsiTheme="majorBidi" w:cstheme="majorBidi"/>
                <w:sz w:val="28"/>
                <w:szCs w:val="28"/>
                <w:lang w:bidi="ar-EG"/>
              </w:rPr>
            </w:pPr>
          </w:p>
          <w:p w:rsidR="009D6EA2" w:rsidRPr="0092346B" w:rsidRDefault="009D6EA2" w:rsidP="0092346B">
            <w:pPr>
              <w:bidi w:val="0"/>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0.315</w:t>
            </w:r>
          </w:p>
        </w:tc>
      </w:tr>
    </w:tbl>
    <w:p w:rsidR="006615B7" w:rsidRDefault="006615B7" w:rsidP="006615B7">
      <w:pPr>
        <w:bidi w:val="0"/>
        <w:spacing w:line="240" w:lineRule="auto"/>
        <w:jc w:val="both"/>
        <w:rPr>
          <w:rFonts w:asciiTheme="majorBidi" w:hAnsiTheme="majorBidi" w:cstheme="majorBidi"/>
          <w:b/>
          <w:bCs/>
          <w:sz w:val="28"/>
          <w:szCs w:val="28"/>
          <w:lang w:bidi="ar-EG"/>
        </w:rPr>
      </w:pPr>
    </w:p>
    <w:p w:rsidR="009D6EA2" w:rsidRDefault="006D3820" w:rsidP="006615B7">
      <w:pPr>
        <w:bidi w:val="0"/>
        <w:spacing w:line="240" w:lineRule="auto"/>
        <w:jc w:val="both"/>
        <w:rPr>
          <w:rFonts w:asciiTheme="majorBidi" w:hAnsiTheme="majorBidi" w:cstheme="majorBidi"/>
          <w:b/>
          <w:bCs/>
          <w:sz w:val="28"/>
          <w:szCs w:val="28"/>
          <w:lang w:bidi="ar-EG"/>
        </w:rPr>
      </w:pPr>
      <w:r>
        <w:rPr>
          <w:rFonts w:asciiTheme="majorBidi" w:hAnsiTheme="majorBidi" w:cstheme="majorBidi"/>
          <w:b/>
          <w:bCs/>
          <w:noProof/>
          <w:sz w:val="28"/>
          <w:szCs w:val="28"/>
        </w:rPr>
        <w:drawing>
          <wp:inline distT="0" distB="0" distL="0" distR="0">
            <wp:extent cx="5342255" cy="364744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342255" cy="3647440"/>
                    </a:xfrm>
                    <a:prstGeom prst="rect">
                      <a:avLst/>
                    </a:prstGeom>
                    <a:noFill/>
                    <a:ln w="9525">
                      <a:noFill/>
                      <a:miter lim="800000"/>
                      <a:headEnd/>
                      <a:tailEnd/>
                    </a:ln>
                  </pic:spPr>
                </pic:pic>
              </a:graphicData>
            </a:graphic>
          </wp:inline>
        </w:drawing>
      </w:r>
    </w:p>
    <w:p w:rsidR="006615B7" w:rsidRDefault="006615B7" w:rsidP="00AE6EFF">
      <w:pPr>
        <w:bidi w:val="0"/>
        <w:spacing w:line="240" w:lineRule="auto"/>
        <w:jc w:val="both"/>
        <w:rPr>
          <w:rFonts w:asciiTheme="majorBidi" w:hAnsiTheme="majorBidi" w:cstheme="majorBidi"/>
          <w:b/>
          <w:bCs/>
          <w:sz w:val="28"/>
          <w:szCs w:val="28"/>
          <w:lang w:bidi="ar-EG"/>
        </w:rPr>
      </w:pPr>
      <w:r w:rsidRPr="005E5840">
        <w:rPr>
          <w:rFonts w:asciiTheme="majorBidi" w:hAnsiTheme="majorBidi" w:cstheme="majorBidi"/>
          <w:b/>
          <w:bCs/>
          <w:noProof/>
          <w:sz w:val="28"/>
          <w:szCs w:val="28"/>
        </w:rPr>
        <w:t>Figure (1</w:t>
      </w:r>
      <w:r>
        <w:rPr>
          <w:rFonts w:asciiTheme="majorBidi" w:hAnsiTheme="majorBidi" w:cstheme="majorBidi"/>
          <w:b/>
          <w:bCs/>
          <w:noProof/>
          <w:sz w:val="28"/>
          <w:szCs w:val="28"/>
        </w:rPr>
        <w:t>)</w:t>
      </w:r>
      <w:r w:rsidRPr="005E5840">
        <w:rPr>
          <w:rFonts w:asciiTheme="majorBidi" w:hAnsiTheme="majorBidi" w:cstheme="majorBidi"/>
          <w:b/>
          <w:bCs/>
          <w:noProof/>
          <w:sz w:val="28"/>
          <w:szCs w:val="28"/>
        </w:rPr>
        <w:t>:</w:t>
      </w:r>
      <w:r>
        <w:rPr>
          <w:rFonts w:asciiTheme="majorBidi" w:hAnsiTheme="majorBidi" w:cstheme="majorBidi"/>
          <w:b/>
          <w:bCs/>
          <w:noProof/>
          <w:sz w:val="28"/>
          <w:szCs w:val="28"/>
        </w:rPr>
        <w:t xml:space="preserve"> </w:t>
      </w:r>
      <w:r w:rsidRPr="005E5840">
        <w:rPr>
          <w:rFonts w:asciiTheme="majorBidi" w:hAnsiTheme="majorBidi" w:cstheme="majorBidi"/>
          <w:b/>
          <w:bCs/>
          <w:noProof/>
          <w:sz w:val="28"/>
          <w:szCs w:val="28"/>
        </w:rPr>
        <w:t>Scatterpl</w:t>
      </w:r>
      <w:r>
        <w:rPr>
          <w:rFonts w:asciiTheme="majorBidi" w:hAnsiTheme="majorBidi" w:cstheme="majorBidi"/>
          <w:b/>
          <w:bCs/>
          <w:noProof/>
          <w:sz w:val="28"/>
          <w:szCs w:val="28"/>
        </w:rPr>
        <w:t xml:space="preserve">ot demonstrating highly significant strong positive </w:t>
      </w:r>
      <w:r w:rsidRPr="005E5840">
        <w:rPr>
          <w:rFonts w:asciiTheme="majorBidi" w:hAnsiTheme="majorBidi" w:cstheme="majorBidi"/>
          <w:b/>
          <w:bCs/>
          <w:noProof/>
          <w:sz w:val="28"/>
          <w:szCs w:val="28"/>
        </w:rPr>
        <w:t xml:space="preserve">correlation between </w:t>
      </w:r>
      <w:r>
        <w:rPr>
          <w:rFonts w:asciiTheme="majorBidi" w:hAnsiTheme="majorBidi" w:cstheme="majorBidi"/>
          <w:b/>
          <w:bCs/>
          <w:noProof/>
          <w:sz w:val="28"/>
          <w:szCs w:val="28"/>
        </w:rPr>
        <w:t>Kidney disease summary (</w:t>
      </w:r>
      <w:r w:rsidRPr="005E5840">
        <w:rPr>
          <w:rFonts w:asciiTheme="majorBidi" w:hAnsiTheme="majorBidi" w:cstheme="majorBidi"/>
          <w:b/>
          <w:bCs/>
          <w:noProof/>
          <w:sz w:val="28"/>
          <w:szCs w:val="28"/>
        </w:rPr>
        <w:t>KDS</w:t>
      </w:r>
      <w:r>
        <w:rPr>
          <w:rFonts w:asciiTheme="majorBidi" w:hAnsiTheme="majorBidi" w:cstheme="majorBidi"/>
          <w:b/>
          <w:bCs/>
          <w:noProof/>
          <w:sz w:val="28"/>
          <w:szCs w:val="28"/>
        </w:rPr>
        <w:t>)</w:t>
      </w:r>
      <w:r w:rsidRPr="005E5840">
        <w:rPr>
          <w:rFonts w:asciiTheme="majorBidi" w:hAnsiTheme="majorBidi" w:cstheme="majorBidi"/>
          <w:b/>
          <w:bCs/>
          <w:noProof/>
          <w:sz w:val="28"/>
          <w:szCs w:val="28"/>
        </w:rPr>
        <w:t xml:space="preserve"> and</w:t>
      </w:r>
      <w:r>
        <w:rPr>
          <w:rFonts w:asciiTheme="majorBidi" w:hAnsiTheme="majorBidi" w:cstheme="majorBidi"/>
          <w:b/>
          <w:bCs/>
          <w:noProof/>
          <w:sz w:val="28"/>
          <w:szCs w:val="28"/>
        </w:rPr>
        <w:t xml:space="preserve"> Mental component summary (</w:t>
      </w:r>
      <w:r w:rsidRPr="005E5840">
        <w:rPr>
          <w:rFonts w:asciiTheme="majorBidi" w:hAnsiTheme="majorBidi" w:cstheme="majorBidi"/>
          <w:b/>
          <w:bCs/>
          <w:noProof/>
          <w:sz w:val="28"/>
          <w:szCs w:val="28"/>
        </w:rPr>
        <w:t>MCS</w:t>
      </w:r>
      <w:r>
        <w:rPr>
          <w:rFonts w:asciiTheme="majorBidi" w:hAnsiTheme="majorBidi" w:cstheme="majorBidi"/>
          <w:b/>
          <w:bCs/>
          <w:noProof/>
          <w:sz w:val="28"/>
          <w:szCs w:val="28"/>
        </w:rPr>
        <w:t>)</w:t>
      </w:r>
      <w:r w:rsidRPr="005E5840">
        <w:rPr>
          <w:rFonts w:asciiTheme="majorBidi" w:hAnsiTheme="majorBidi" w:cstheme="majorBidi"/>
          <w:b/>
          <w:bCs/>
          <w:noProof/>
          <w:sz w:val="28"/>
          <w:szCs w:val="28"/>
        </w:rPr>
        <w:t xml:space="preserve"> scores of the </w:t>
      </w:r>
      <w:r w:rsidRPr="005E5840">
        <w:rPr>
          <w:rFonts w:asciiTheme="majorBidi" w:hAnsiTheme="majorBidi" w:cstheme="majorBidi"/>
          <w:b/>
          <w:bCs/>
          <w:sz w:val="28"/>
          <w:szCs w:val="28"/>
          <w:lang w:bidi="ar-EG"/>
        </w:rPr>
        <w:t>KDQOL-SF</w:t>
      </w:r>
      <w:r>
        <w:rPr>
          <w:rFonts w:asciiTheme="majorBidi" w:hAnsiTheme="majorBidi" w:cstheme="majorBidi"/>
          <w:b/>
          <w:bCs/>
          <w:sz w:val="28"/>
          <w:szCs w:val="28"/>
          <w:vertAlign w:val="superscript"/>
          <w:lang w:bidi="ar-EG"/>
        </w:rPr>
        <w:t>TM</w:t>
      </w:r>
      <w:r w:rsidRPr="005E5840">
        <w:rPr>
          <w:rFonts w:asciiTheme="majorBidi" w:hAnsiTheme="majorBidi" w:cstheme="majorBidi"/>
          <w:b/>
          <w:bCs/>
          <w:sz w:val="28"/>
          <w:szCs w:val="28"/>
          <w:vertAlign w:val="superscript"/>
          <w:lang w:bidi="ar-EG"/>
        </w:rPr>
        <w:t xml:space="preserve"> </w:t>
      </w:r>
      <w:r w:rsidRPr="005E5840">
        <w:rPr>
          <w:rFonts w:asciiTheme="majorBidi" w:hAnsiTheme="majorBidi" w:cstheme="majorBidi"/>
          <w:b/>
          <w:bCs/>
          <w:sz w:val="28"/>
          <w:szCs w:val="28"/>
          <w:lang w:bidi="ar-EG"/>
        </w:rPr>
        <w:t>instruments among studied Haemodialysis population at SUH</w:t>
      </w:r>
      <w:r w:rsidR="00AE6EFF">
        <w:rPr>
          <w:rFonts w:asciiTheme="majorBidi" w:hAnsiTheme="majorBidi" w:cstheme="majorBidi"/>
          <w:b/>
          <w:bCs/>
          <w:sz w:val="28"/>
          <w:szCs w:val="28"/>
          <w:lang w:bidi="ar-EG"/>
        </w:rPr>
        <w:t>.(r=0.80, p-value=0.000).</w:t>
      </w:r>
    </w:p>
    <w:p w:rsidR="009D6EA2" w:rsidRDefault="009D6EA2" w:rsidP="00AE6EFF">
      <w:pPr>
        <w:bidi w:val="0"/>
        <w:spacing w:line="240" w:lineRule="auto"/>
        <w:jc w:val="center"/>
        <w:rPr>
          <w:rFonts w:asciiTheme="majorBidi" w:hAnsiTheme="majorBidi" w:cstheme="majorBidi"/>
          <w:b/>
          <w:bCs/>
          <w:sz w:val="28"/>
          <w:szCs w:val="28"/>
          <w:lang w:bidi="ar-EG"/>
        </w:rPr>
      </w:pPr>
      <w:r w:rsidRPr="008A4A0A">
        <w:rPr>
          <w:rFonts w:asciiTheme="majorBidi" w:hAnsiTheme="majorBidi" w:cstheme="majorBidi"/>
          <w:b/>
          <w:bCs/>
          <w:sz w:val="28"/>
          <w:szCs w:val="28"/>
          <w:lang w:bidi="ar-EG"/>
        </w:rPr>
        <w:lastRenderedPageBreak/>
        <w:t>Table</w:t>
      </w:r>
      <w:r>
        <w:rPr>
          <w:rFonts w:asciiTheme="majorBidi" w:hAnsiTheme="majorBidi" w:cstheme="majorBidi"/>
          <w:b/>
          <w:bCs/>
          <w:sz w:val="28"/>
          <w:szCs w:val="28"/>
          <w:lang w:bidi="ar-EG"/>
        </w:rPr>
        <w:t xml:space="preserve"> (14):</w:t>
      </w:r>
      <w:r w:rsidRPr="008A4A0A">
        <w:rPr>
          <w:rFonts w:asciiTheme="majorBidi" w:hAnsiTheme="majorBidi" w:cstheme="majorBidi"/>
          <w:b/>
          <w:bCs/>
          <w:sz w:val="28"/>
          <w:szCs w:val="28"/>
          <w:lang w:bidi="ar-EG"/>
        </w:rPr>
        <w:t xml:space="preserve"> correlation</w:t>
      </w:r>
      <w:r>
        <w:rPr>
          <w:rFonts w:asciiTheme="majorBidi" w:hAnsiTheme="majorBidi" w:cstheme="majorBidi"/>
          <w:b/>
          <w:bCs/>
          <w:sz w:val="28"/>
          <w:szCs w:val="28"/>
          <w:lang w:bidi="ar-EG"/>
        </w:rPr>
        <w:t>- Coefficent</w:t>
      </w:r>
      <w:r w:rsidR="00AE6EFF">
        <w:rPr>
          <w:rFonts w:asciiTheme="majorBidi" w:hAnsiTheme="majorBidi" w:cstheme="majorBidi"/>
          <w:b/>
          <w:bCs/>
          <w:sz w:val="28"/>
          <w:szCs w:val="28"/>
          <w:lang w:bidi="ar-EG"/>
        </w:rPr>
        <w:t xml:space="preserve"> analysis between independent</w:t>
      </w:r>
      <w:r w:rsidRPr="008A4A0A">
        <w:rPr>
          <w:rFonts w:asciiTheme="majorBidi" w:hAnsiTheme="majorBidi" w:cstheme="majorBidi"/>
          <w:b/>
          <w:bCs/>
          <w:sz w:val="28"/>
          <w:szCs w:val="28"/>
          <w:lang w:bidi="ar-EG"/>
        </w:rPr>
        <w:t>variables(age , family income , duration of dialysis) and the</w:t>
      </w:r>
      <w:r>
        <w:rPr>
          <w:rFonts w:asciiTheme="majorBidi" w:hAnsiTheme="majorBidi" w:cstheme="majorBidi"/>
          <w:b/>
          <w:bCs/>
          <w:sz w:val="28"/>
          <w:szCs w:val="28"/>
          <w:lang w:bidi="ar-EG"/>
        </w:rPr>
        <w:t xml:space="preserve"> three</w:t>
      </w:r>
      <w:r w:rsidRPr="008A4A0A">
        <w:rPr>
          <w:rFonts w:asciiTheme="majorBidi" w:hAnsiTheme="majorBidi" w:cstheme="majorBidi"/>
          <w:b/>
          <w:bCs/>
          <w:sz w:val="28"/>
          <w:szCs w:val="28"/>
          <w:lang w:bidi="ar-EG"/>
        </w:rPr>
        <w:t xml:space="preserve"> component summaries of the of the KDQOL-SF</w:t>
      </w:r>
      <w:r>
        <w:rPr>
          <w:rFonts w:asciiTheme="majorBidi" w:hAnsiTheme="majorBidi" w:cstheme="majorBidi"/>
          <w:b/>
          <w:bCs/>
          <w:sz w:val="28"/>
          <w:szCs w:val="28"/>
          <w:vertAlign w:val="superscript"/>
          <w:lang w:bidi="ar-EG"/>
        </w:rPr>
        <w:t>TM</w:t>
      </w:r>
      <w:r w:rsidRPr="008A4A0A">
        <w:rPr>
          <w:rFonts w:asciiTheme="majorBidi" w:hAnsiTheme="majorBidi" w:cstheme="majorBidi"/>
          <w:b/>
          <w:bCs/>
          <w:sz w:val="28"/>
          <w:szCs w:val="28"/>
          <w:lang w:bidi="ar-EG"/>
        </w:rPr>
        <w:t xml:space="preserve"> instrument among studied Haemo</w:t>
      </w:r>
      <w:r w:rsidR="00146217">
        <w:rPr>
          <w:rFonts w:asciiTheme="majorBidi" w:hAnsiTheme="majorBidi" w:cstheme="majorBidi"/>
          <w:b/>
          <w:bCs/>
          <w:sz w:val="28"/>
          <w:szCs w:val="28"/>
          <w:lang w:bidi="ar-EG"/>
        </w:rPr>
        <w:t>dialysis population at SUH 2015.</w:t>
      </w:r>
    </w:p>
    <w:p w:rsidR="00146217" w:rsidRPr="008A4A0A" w:rsidRDefault="00146217" w:rsidP="00146217">
      <w:pPr>
        <w:bidi w:val="0"/>
        <w:spacing w:line="240" w:lineRule="auto"/>
        <w:jc w:val="center"/>
        <w:rPr>
          <w:rFonts w:asciiTheme="majorBidi" w:hAnsiTheme="majorBidi" w:cstheme="majorBidi"/>
          <w:b/>
          <w:bCs/>
          <w:sz w:val="28"/>
          <w:szCs w:val="28"/>
          <w:rtl/>
          <w:lang w:bidi="ar-EG"/>
        </w:rPr>
      </w:pPr>
    </w:p>
    <w:tbl>
      <w:tblPr>
        <w:bidiVisual/>
        <w:tblW w:w="9073"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59"/>
        <w:gridCol w:w="993"/>
        <w:gridCol w:w="1559"/>
        <w:gridCol w:w="992"/>
        <w:gridCol w:w="1559"/>
        <w:gridCol w:w="1419"/>
      </w:tblGrid>
      <w:tr w:rsidR="006D3820" w:rsidRPr="0092346B" w:rsidTr="0092346B">
        <w:trPr>
          <w:trHeight w:val="750"/>
        </w:trPr>
        <w:tc>
          <w:tcPr>
            <w:tcW w:w="2551" w:type="dxa"/>
            <w:gridSpan w:val="2"/>
            <w:tcBorders>
              <w:bottom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KDS</w:t>
            </w:r>
          </w:p>
        </w:tc>
        <w:tc>
          <w:tcPr>
            <w:tcW w:w="2552" w:type="dxa"/>
            <w:gridSpan w:val="2"/>
            <w:tcBorders>
              <w:bottom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MCS</w:t>
            </w:r>
          </w:p>
          <w:p w:rsidR="009D6EA2" w:rsidRPr="0092346B" w:rsidRDefault="009D6EA2" w:rsidP="0092346B">
            <w:pPr>
              <w:spacing w:after="0" w:line="240" w:lineRule="auto"/>
              <w:jc w:val="center"/>
              <w:rPr>
                <w:rFonts w:asciiTheme="majorBidi" w:eastAsia="Calibri" w:hAnsiTheme="majorBidi" w:cstheme="majorBidi"/>
                <w:sz w:val="28"/>
                <w:szCs w:val="28"/>
                <w:lang w:bidi="ar-EG"/>
              </w:rPr>
            </w:pPr>
          </w:p>
          <w:p w:rsidR="009D6EA2" w:rsidRPr="0092346B" w:rsidRDefault="009D6EA2" w:rsidP="0092346B">
            <w:pPr>
              <w:spacing w:after="0" w:line="240" w:lineRule="auto"/>
              <w:jc w:val="center"/>
              <w:rPr>
                <w:rFonts w:asciiTheme="majorBidi" w:eastAsia="Calibri" w:hAnsiTheme="majorBidi" w:cstheme="majorBidi"/>
                <w:sz w:val="28"/>
                <w:szCs w:val="28"/>
                <w:lang w:bidi="ar-EG"/>
              </w:rPr>
            </w:pPr>
          </w:p>
        </w:tc>
        <w:tc>
          <w:tcPr>
            <w:tcW w:w="2551" w:type="dxa"/>
            <w:gridSpan w:val="2"/>
            <w:tcBorders>
              <w:bottom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PCS</w:t>
            </w:r>
          </w:p>
        </w:tc>
        <w:tc>
          <w:tcPr>
            <w:tcW w:w="1419" w:type="dxa"/>
            <w:vMerge w:val="restart"/>
          </w:tcPr>
          <w:p w:rsidR="009D6EA2" w:rsidRPr="0092346B" w:rsidRDefault="009D6EA2" w:rsidP="0092346B">
            <w:pPr>
              <w:spacing w:after="0" w:line="240"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Variables</w:t>
            </w:r>
          </w:p>
        </w:tc>
      </w:tr>
      <w:tr w:rsidR="006D3820" w:rsidRPr="0092346B" w:rsidTr="0092346B">
        <w:trPr>
          <w:trHeight w:val="540"/>
        </w:trPr>
        <w:tc>
          <w:tcPr>
            <w:tcW w:w="992" w:type="dxa"/>
            <w:tcBorders>
              <w:top w:val="single" w:sz="4" w:space="0" w:color="auto"/>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c>
          <w:tcPr>
            <w:tcW w:w="1559" w:type="dxa"/>
            <w:tcBorders>
              <w:top w:val="single" w:sz="4" w:space="0" w:color="auto"/>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r-correlation</w:t>
            </w:r>
          </w:p>
        </w:tc>
        <w:tc>
          <w:tcPr>
            <w:tcW w:w="993" w:type="dxa"/>
            <w:tcBorders>
              <w:top w:val="single" w:sz="4" w:space="0" w:color="auto"/>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c>
          <w:tcPr>
            <w:tcW w:w="1559" w:type="dxa"/>
            <w:tcBorders>
              <w:top w:val="single" w:sz="4" w:space="0" w:color="auto"/>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r-correlation</w:t>
            </w:r>
          </w:p>
        </w:tc>
        <w:tc>
          <w:tcPr>
            <w:tcW w:w="992" w:type="dxa"/>
            <w:tcBorders>
              <w:top w:val="single" w:sz="4" w:space="0" w:color="auto"/>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p-value</w:t>
            </w:r>
          </w:p>
        </w:tc>
        <w:tc>
          <w:tcPr>
            <w:tcW w:w="1559" w:type="dxa"/>
            <w:tcBorders>
              <w:top w:val="single" w:sz="4" w:space="0" w:color="auto"/>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r-correlation</w:t>
            </w:r>
          </w:p>
        </w:tc>
        <w:tc>
          <w:tcPr>
            <w:tcW w:w="1419" w:type="dxa"/>
            <w:vMerge/>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p>
        </w:tc>
      </w:tr>
      <w:tr w:rsidR="006D3820" w:rsidRPr="0092346B" w:rsidTr="0092346B">
        <w:tc>
          <w:tcPr>
            <w:tcW w:w="992" w:type="dxa"/>
            <w:tcBorders>
              <w:right w:val="single" w:sz="4" w:space="0" w:color="auto"/>
            </w:tcBorders>
          </w:tcPr>
          <w:p w:rsidR="009D6EA2" w:rsidRPr="0092346B" w:rsidRDefault="009D6EA2" w:rsidP="0092346B">
            <w:pPr>
              <w:tabs>
                <w:tab w:val="left" w:pos="1419"/>
              </w:tabs>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tabs>
                <w:tab w:val="left" w:pos="1419"/>
              </w:tabs>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-0.242</w:t>
            </w:r>
          </w:p>
        </w:tc>
        <w:tc>
          <w:tcPr>
            <w:tcW w:w="993"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-0.251</w:t>
            </w:r>
          </w:p>
        </w:tc>
        <w:tc>
          <w:tcPr>
            <w:tcW w:w="992"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-0.390</w:t>
            </w:r>
          </w:p>
        </w:tc>
        <w:tc>
          <w:tcPr>
            <w:tcW w:w="1419" w:type="dxa"/>
          </w:tcPr>
          <w:p w:rsidR="009D6EA2" w:rsidRPr="0092346B" w:rsidRDefault="009D6EA2" w:rsidP="0092346B">
            <w:pPr>
              <w:spacing w:after="0" w:line="240"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Age</w:t>
            </w:r>
          </w:p>
        </w:tc>
      </w:tr>
      <w:tr w:rsidR="006D3820" w:rsidRPr="0092346B" w:rsidTr="0092346B">
        <w:tc>
          <w:tcPr>
            <w:tcW w:w="992"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0.171</w:t>
            </w:r>
          </w:p>
        </w:tc>
        <w:tc>
          <w:tcPr>
            <w:tcW w:w="993"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0.169</w:t>
            </w:r>
          </w:p>
        </w:tc>
        <w:tc>
          <w:tcPr>
            <w:tcW w:w="992"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0.137</w:t>
            </w:r>
          </w:p>
        </w:tc>
        <w:tc>
          <w:tcPr>
            <w:tcW w:w="1419" w:type="dxa"/>
          </w:tcPr>
          <w:p w:rsidR="009D6EA2" w:rsidRPr="0092346B" w:rsidRDefault="009D6EA2" w:rsidP="0092346B">
            <w:pPr>
              <w:spacing w:after="0" w:line="240" w:lineRule="auto"/>
              <w:jc w:val="right"/>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Family income</w:t>
            </w:r>
          </w:p>
        </w:tc>
      </w:tr>
      <w:tr w:rsidR="006D3820" w:rsidRPr="0092346B" w:rsidTr="0092346B">
        <w:tc>
          <w:tcPr>
            <w:tcW w:w="992"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-0.386</w:t>
            </w:r>
          </w:p>
        </w:tc>
        <w:tc>
          <w:tcPr>
            <w:tcW w:w="993"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-0.313</w:t>
            </w:r>
          </w:p>
        </w:tc>
        <w:tc>
          <w:tcPr>
            <w:tcW w:w="992" w:type="dxa"/>
            <w:tcBorders>
              <w:righ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rtl/>
                <w:lang w:bidi="ar-EG"/>
              </w:rPr>
            </w:pPr>
            <w:r w:rsidRPr="0092346B">
              <w:rPr>
                <w:rFonts w:asciiTheme="majorBidi" w:eastAsia="Calibri" w:hAnsiTheme="majorBidi" w:cstheme="majorBidi"/>
                <w:sz w:val="28"/>
                <w:szCs w:val="28"/>
                <w:lang w:bidi="ar-EG"/>
              </w:rPr>
              <w:t>0.000</w:t>
            </w:r>
          </w:p>
        </w:tc>
        <w:tc>
          <w:tcPr>
            <w:tcW w:w="1559" w:type="dxa"/>
            <w:tcBorders>
              <w:left w:val="single" w:sz="4" w:space="0" w:color="auto"/>
            </w:tcBorders>
          </w:tcPr>
          <w:p w:rsidR="009D6EA2" w:rsidRPr="0092346B" w:rsidRDefault="009D6EA2" w:rsidP="0092346B">
            <w:pPr>
              <w:spacing w:after="0" w:line="240" w:lineRule="auto"/>
              <w:jc w:val="center"/>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-0.286</w:t>
            </w:r>
          </w:p>
        </w:tc>
        <w:tc>
          <w:tcPr>
            <w:tcW w:w="1419" w:type="dxa"/>
          </w:tcPr>
          <w:p w:rsidR="009D6EA2" w:rsidRPr="0092346B" w:rsidRDefault="009D6EA2" w:rsidP="0092346B">
            <w:pPr>
              <w:spacing w:after="0" w:line="240" w:lineRule="auto"/>
              <w:jc w:val="right"/>
              <w:rPr>
                <w:rFonts w:asciiTheme="majorBidi" w:eastAsia="Calibri" w:hAnsiTheme="majorBidi" w:cstheme="majorBidi"/>
                <w:sz w:val="28"/>
                <w:szCs w:val="28"/>
                <w:lang w:bidi="ar-EG"/>
              </w:rPr>
            </w:pPr>
            <w:r w:rsidRPr="0092346B">
              <w:rPr>
                <w:rFonts w:asciiTheme="majorBidi" w:eastAsia="Calibri" w:hAnsiTheme="majorBidi" w:cstheme="majorBidi"/>
                <w:sz w:val="28"/>
                <w:szCs w:val="28"/>
                <w:lang w:bidi="ar-EG"/>
              </w:rPr>
              <w:t>Duration of dialysis</w:t>
            </w:r>
          </w:p>
        </w:tc>
      </w:tr>
    </w:tbl>
    <w:p w:rsidR="00146217" w:rsidRDefault="00146217" w:rsidP="00146217">
      <w:pPr>
        <w:bidi w:val="0"/>
        <w:spacing w:line="360" w:lineRule="auto"/>
        <w:jc w:val="both"/>
        <w:rPr>
          <w:rFonts w:asciiTheme="majorBidi" w:hAnsiTheme="majorBidi" w:cstheme="majorBidi"/>
          <w:b/>
          <w:bCs/>
          <w:sz w:val="28"/>
          <w:szCs w:val="28"/>
          <w:lang w:bidi="ar-EG"/>
        </w:rPr>
      </w:pPr>
    </w:p>
    <w:p w:rsidR="00146217" w:rsidRDefault="00146217" w:rsidP="00146217">
      <w:pPr>
        <w:autoSpaceDE w:val="0"/>
        <w:autoSpaceDN w:val="0"/>
        <w:bidi w:val="0"/>
        <w:adjustRightInd w:val="0"/>
        <w:spacing w:after="0" w:line="240" w:lineRule="auto"/>
        <w:jc w:val="both"/>
        <w:rPr>
          <w:rFonts w:asciiTheme="majorBidi" w:hAnsiTheme="majorBidi" w:cstheme="majorBidi"/>
          <w:b/>
          <w:bCs/>
          <w:sz w:val="28"/>
          <w:szCs w:val="28"/>
          <w:lang w:bidi="ar-EG"/>
        </w:rPr>
      </w:pPr>
    </w:p>
    <w:p w:rsidR="00AE6EFF" w:rsidRDefault="006D3820" w:rsidP="00AE6EFF">
      <w:pPr>
        <w:bidi w:val="0"/>
        <w:spacing w:line="360" w:lineRule="auto"/>
        <w:rPr>
          <w:rFonts w:asciiTheme="majorBidi" w:hAnsiTheme="majorBidi" w:cstheme="majorBidi"/>
          <w:b/>
          <w:bCs/>
          <w:sz w:val="28"/>
          <w:szCs w:val="28"/>
          <w:rtl/>
          <w:lang w:bidi="ar-EG"/>
        </w:rPr>
      </w:pPr>
      <w:r>
        <w:rPr>
          <w:rFonts w:asciiTheme="majorBidi" w:hAnsiTheme="majorBidi" w:cstheme="majorBidi"/>
          <w:b/>
          <w:bCs/>
          <w:noProof/>
          <w:sz w:val="28"/>
          <w:szCs w:val="28"/>
        </w:rPr>
        <w:drawing>
          <wp:inline distT="0" distB="0" distL="0" distR="0">
            <wp:extent cx="5558155" cy="3513455"/>
            <wp:effectExtent l="1905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58155" cy="3513455"/>
                    </a:xfrm>
                    <a:prstGeom prst="rect">
                      <a:avLst/>
                    </a:prstGeom>
                    <a:noFill/>
                    <a:ln w="9525">
                      <a:noFill/>
                      <a:miter lim="800000"/>
                      <a:headEnd/>
                      <a:tailEnd/>
                    </a:ln>
                  </pic:spPr>
                </pic:pic>
              </a:graphicData>
            </a:graphic>
          </wp:inline>
        </w:drawing>
      </w:r>
    </w:p>
    <w:p w:rsidR="00AE6EFF" w:rsidRDefault="00AE6EFF" w:rsidP="00AE6EFF">
      <w:pPr>
        <w:bidi w:val="0"/>
        <w:spacing w:line="240" w:lineRule="auto"/>
        <w:jc w:val="both"/>
        <w:rPr>
          <w:rFonts w:asciiTheme="majorBidi" w:hAnsiTheme="majorBidi" w:cstheme="majorBidi"/>
          <w:b/>
          <w:bCs/>
          <w:sz w:val="28"/>
          <w:szCs w:val="28"/>
          <w:lang w:bidi="ar-EG"/>
        </w:rPr>
      </w:pPr>
      <w:r>
        <w:rPr>
          <w:rFonts w:asciiTheme="majorBidi" w:hAnsiTheme="majorBidi" w:cstheme="majorBidi"/>
          <w:b/>
          <w:bCs/>
          <w:noProof/>
          <w:sz w:val="28"/>
          <w:szCs w:val="28"/>
        </w:rPr>
        <w:t>Figure (2)</w:t>
      </w:r>
      <w:r w:rsidRPr="005E5840">
        <w:rPr>
          <w:rFonts w:asciiTheme="majorBidi" w:hAnsiTheme="majorBidi" w:cstheme="majorBidi"/>
          <w:b/>
          <w:bCs/>
          <w:noProof/>
          <w:sz w:val="28"/>
          <w:szCs w:val="28"/>
        </w:rPr>
        <w:t>:</w:t>
      </w:r>
      <w:r>
        <w:rPr>
          <w:rFonts w:asciiTheme="majorBidi" w:hAnsiTheme="majorBidi" w:cstheme="majorBidi"/>
          <w:b/>
          <w:bCs/>
          <w:noProof/>
          <w:sz w:val="28"/>
          <w:szCs w:val="28"/>
        </w:rPr>
        <w:t xml:space="preserve"> </w:t>
      </w:r>
      <w:r w:rsidRPr="005E5840">
        <w:rPr>
          <w:rFonts w:asciiTheme="majorBidi" w:hAnsiTheme="majorBidi" w:cstheme="majorBidi"/>
          <w:b/>
          <w:bCs/>
          <w:noProof/>
          <w:sz w:val="28"/>
          <w:szCs w:val="28"/>
        </w:rPr>
        <w:t>Scatterpl</w:t>
      </w:r>
      <w:r>
        <w:rPr>
          <w:rFonts w:asciiTheme="majorBidi" w:hAnsiTheme="majorBidi" w:cstheme="majorBidi"/>
          <w:b/>
          <w:bCs/>
          <w:noProof/>
          <w:sz w:val="28"/>
          <w:szCs w:val="28"/>
        </w:rPr>
        <w:t xml:space="preserve">ot demonstrating highly significant strong positive </w:t>
      </w:r>
      <w:r w:rsidRPr="005E5840">
        <w:rPr>
          <w:rFonts w:asciiTheme="majorBidi" w:hAnsiTheme="majorBidi" w:cstheme="majorBidi"/>
          <w:b/>
          <w:bCs/>
          <w:noProof/>
          <w:sz w:val="28"/>
          <w:szCs w:val="28"/>
        </w:rPr>
        <w:t xml:space="preserve">correlation between </w:t>
      </w:r>
      <w:r>
        <w:rPr>
          <w:rFonts w:asciiTheme="majorBidi" w:hAnsiTheme="majorBidi" w:cstheme="majorBidi"/>
          <w:b/>
          <w:bCs/>
          <w:noProof/>
          <w:sz w:val="28"/>
          <w:szCs w:val="28"/>
        </w:rPr>
        <w:t>kidney disease summary (</w:t>
      </w:r>
      <w:r w:rsidRPr="005E5840">
        <w:rPr>
          <w:rFonts w:asciiTheme="majorBidi" w:hAnsiTheme="majorBidi" w:cstheme="majorBidi"/>
          <w:b/>
          <w:bCs/>
          <w:noProof/>
          <w:sz w:val="28"/>
          <w:szCs w:val="28"/>
        </w:rPr>
        <w:t>KDS</w:t>
      </w:r>
      <w:r>
        <w:rPr>
          <w:rFonts w:asciiTheme="majorBidi" w:hAnsiTheme="majorBidi" w:cstheme="majorBidi"/>
          <w:b/>
          <w:bCs/>
          <w:noProof/>
          <w:sz w:val="28"/>
          <w:szCs w:val="28"/>
        </w:rPr>
        <w:t>)</w:t>
      </w:r>
      <w:r w:rsidRPr="005E5840">
        <w:rPr>
          <w:rFonts w:asciiTheme="majorBidi" w:hAnsiTheme="majorBidi" w:cstheme="majorBidi"/>
          <w:b/>
          <w:bCs/>
          <w:noProof/>
          <w:sz w:val="28"/>
          <w:szCs w:val="28"/>
        </w:rPr>
        <w:t xml:space="preserve"> and</w:t>
      </w:r>
      <w:r>
        <w:rPr>
          <w:rFonts w:asciiTheme="majorBidi" w:hAnsiTheme="majorBidi" w:cstheme="majorBidi"/>
          <w:b/>
          <w:bCs/>
          <w:noProof/>
          <w:sz w:val="28"/>
          <w:szCs w:val="28"/>
        </w:rPr>
        <w:t xml:space="preserve"> physical component summary (P</w:t>
      </w:r>
      <w:r w:rsidRPr="005E5840">
        <w:rPr>
          <w:rFonts w:asciiTheme="majorBidi" w:hAnsiTheme="majorBidi" w:cstheme="majorBidi"/>
          <w:b/>
          <w:bCs/>
          <w:noProof/>
          <w:sz w:val="28"/>
          <w:szCs w:val="28"/>
        </w:rPr>
        <w:t>CS</w:t>
      </w:r>
      <w:r>
        <w:rPr>
          <w:rFonts w:asciiTheme="majorBidi" w:hAnsiTheme="majorBidi" w:cstheme="majorBidi"/>
          <w:b/>
          <w:bCs/>
          <w:noProof/>
          <w:sz w:val="28"/>
          <w:szCs w:val="28"/>
        </w:rPr>
        <w:t>)</w:t>
      </w:r>
      <w:r w:rsidRPr="005E5840">
        <w:rPr>
          <w:rFonts w:asciiTheme="majorBidi" w:hAnsiTheme="majorBidi" w:cstheme="majorBidi"/>
          <w:b/>
          <w:bCs/>
          <w:noProof/>
          <w:sz w:val="28"/>
          <w:szCs w:val="28"/>
        </w:rPr>
        <w:t xml:space="preserve"> scores of the </w:t>
      </w:r>
      <w:r w:rsidRPr="005E5840">
        <w:rPr>
          <w:rFonts w:asciiTheme="majorBidi" w:hAnsiTheme="majorBidi" w:cstheme="majorBidi"/>
          <w:b/>
          <w:bCs/>
          <w:sz w:val="28"/>
          <w:szCs w:val="28"/>
          <w:lang w:bidi="ar-EG"/>
        </w:rPr>
        <w:t>KDQOL-SF</w:t>
      </w:r>
      <w:r>
        <w:rPr>
          <w:rFonts w:asciiTheme="majorBidi" w:hAnsiTheme="majorBidi" w:cstheme="majorBidi"/>
          <w:b/>
          <w:bCs/>
          <w:sz w:val="28"/>
          <w:szCs w:val="28"/>
          <w:vertAlign w:val="superscript"/>
          <w:lang w:bidi="ar-EG"/>
        </w:rPr>
        <w:t>TM</w:t>
      </w:r>
      <w:r w:rsidRPr="005E5840">
        <w:rPr>
          <w:rFonts w:asciiTheme="majorBidi" w:hAnsiTheme="majorBidi" w:cstheme="majorBidi"/>
          <w:b/>
          <w:bCs/>
          <w:sz w:val="28"/>
          <w:szCs w:val="28"/>
          <w:vertAlign w:val="superscript"/>
          <w:lang w:bidi="ar-EG"/>
        </w:rPr>
        <w:t xml:space="preserve"> </w:t>
      </w:r>
      <w:r w:rsidRPr="005E5840">
        <w:rPr>
          <w:rFonts w:asciiTheme="majorBidi" w:hAnsiTheme="majorBidi" w:cstheme="majorBidi"/>
          <w:b/>
          <w:bCs/>
          <w:sz w:val="28"/>
          <w:szCs w:val="28"/>
          <w:lang w:bidi="ar-EG"/>
        </w:rPr>
        <w:t>instruments among studied Haemodialysis population at SUH</w:t>
      </w:r>
      <w:r>
        <w:rPr>
          <w:rFonts w:asciiTheme="majorBidi" w:hAnsiTheme="majorBidi" w:cstheme="majorBidi"/>
          <w:b/>
          <w:bCs/>
          <w:sz w:val="28"/>
          <w:szCs w:val="28"/>
          <w:lang w:bidi="ar-EG"/>
        </w:rPr>
        <w:t xml:space="preserve"> (r=0.82, p-value=0.000).</w:t>
      </w:r>
    </w:p>
    <w:sectPr w:rsidR="00AE6EFF" w:rsidSect="001A6F49">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A58" w:rsidRDefault="00691A58" w:rsidP="00FF6ADC">
      <w:pPr>
        <w:spacing w:after="0" w:line="240" w:lineRule="auto"/>
      </w:pPr>
      <w:r>
        <w:separator/>
      </w:r>
    </w:p>
  </w:endnote>
  <w:endnote w:type="continuationSeparator" w:id="1">
    <w:p w:rsidR="00691A58" w:rsidRDefault="00691A58" w:rsidP="00FF6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A58" w:rsidRDefault="00691A58" w:rsidP="00FF6ADC">
      <w:pPr>
        <w:spacing w:after="0" w:line="240" w:lineRule="auto"/>
      </w:pPr>
      <w:r>
        <w:separator/>
      </w:r>
    </w:p>
  </w:footnote>
  <w:footnote w:type="continuationSeparator" w:id="1">
    <w:p w:rsidR="00691A58" w:rsidRDefault="00691A58" w:rsidP="00FF6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E3081"/>
    <w:multiLevelType w:val="hybridMultilevel"/>
    <w:tmpl w:val="807C9A22"/>
    <w:lvl w:ilvl="0" w:tplc="D22A3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91932"/>
    <w:multiLevelType w:val="hybridMultilevel"/>
    <w:tmpl w:val="AB9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E329A6"/>
    <w:rsid w:val="00004C8C"/>
    <w:rsid w:val="00013457"/>
    <w:rsid w:val="00044E16"/>
    <w:rsid w:val="000A1E47"/>
    <w:rsid w:val="000B1F1B"/>
    <w:rsid w:val="000E2621"/>
    <w:rsid w:val="001153F5"/>
    <w:rsid w:val="001413D5"/>
    <w:rsid w:val="00146217"/>
    <w:rsid w:val="00164FB9"/>
    <w:rsid w:val="001A6F49"/>
    <w:rsid w:val="001C262F"/>
    <w:rsid w:val="001C3FD7"/>
    <w:rsid w:val="001D493D"/>
    <w:rsid w:val="001D5465"/>
    <w:rsid w:val="001E07AC"/>
    <w:rsid w:val="00212CD3"/>
    <w:rsid w:val="00234421"/>
    <w:rsid w:val="002838D9"/>
    <w:rsid w:val="003751B9"/>
    <w:rsid w:val="00393D7C"/>
    <w:rsid w:val="003B6CD1"/>
    <w:rsid w:val="00402CB2"/>
    <w:rsid w:val="004C4C1C"/>
    <w:rsid w:val="004F4151"/>
    <w:rsid w:val="0050256D"/>
    <w:rsid w:val="005C512F"/>
    <w:rsid w:val="006615B7"/>
    <w:rsid w:val="00691A58"/>
    <w:rsid w:val="006D3820"/>
    <w:rsid w:val="00703A8C"/>
    <w:rsid w:val="00762A3F"/>
    <w:rsid w:val="00762B46"/>
    <w:rsid w:val="00773980"/>
    <w:rsid w:val="007D41A3"/>
    <w:rsid w:val="007F53AF"/>
    <w:rsid w:val="00873403"/>
    <w:rsid w:val="00896FD7"/>
    <w:rsid w:val="0092346B"/>
    <w:rsid w:val="00924607"/>
    <w:rsid w:val="009628A8"/>
    <w:rsid w:val="009770F6"/>
    <w:rsid w:val="00981423"/>
    <w:rsid w:val="0098625E"/>
    <w:rsid w:val="009B5C35"/>
    <w:rsid w:val="009D6EA2"/>
    <w:rsid w:val="009E1B94"/>
    <w:rsid w:val="00A15253"/>
    <w:rsid w:val="00A36B87"/>
    <w:rsid w:val="00A522FD"/>
    <w:rsid w:val="00A653B3"/>
    <w:rsid w:val="00A7004C"/>
    <w:rsid w:val="00A92E65"/>
    <w:rsid w:val="00AB13BE"/>
    <w:rsid w:val="00AE6EFF"/>
    <w:rsid w:val="00B102A0"/>
    <w:rsid w:val="00B27EDF"/>
    <w:rsid w:val="00B436FB"/>
    <w:rsid w:val="00B83088"/>
    <w:rsid w:val="00BC4D8E"/>
    <w:rsid w:val="00BD36D9"/>
    <w:rsid w:val="00BF3A2F"/>
    <w:rsid w:val="00BF7912"/>
    <w:rsid w:val="00C03E3A"/>
    <w:rsid w:val="00C04773"/>
    <w:rsid w:val="00C50E31"/>
    <w:rsid w:val="00CA6119"/>
    <w:rsid w:val="00CC33D2"/>
    <w:rsid w:val="00CD191E"/>
    <w:rsid w:val="00D44AAD"/>
    <w:rsid w:val="00D571F2"/>
    <w:rsid w:val="00DE294C"/>
    <w:rsid w:val="00E235E5"/>
    <w:rsid w:val="00E329A6"/>
    <w:rsid w:val="00E64DC8"/>
    <w:rsid w:val="00EB5353"/>
    <w:rsid w:val="00ED336C"/>
    <w:rsid w:val="00ED6948"/>
    <w:rsid w:val="00F0462B"/>
    <w:rsid w:val="00F23A35"/>
    <w:rsid w:val="00F27624"/>
    <w:rsid w:val="00F64D95"/>
    <w:rsid w:val="00F72DC3"/>
    <w:rsid w:val="00F8479E"/>
    <w:rsid w:val="00FB4AB0"/>
    <w:rsid w:val="00FD74BB"/>
    <w:rsid w:val="00FF6A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AC"/>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A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Char"/>
    <w:uiPriority w:val="1"/>
    <w:qFormat/>
    <w:rsid w:val="00E329A6"/>
    <w:pPr>
      <w:bidi/>
    </w:pPr>
    <w:rPr>
      <w:sz w:val="22"/>
      <w:szCs w:val="22"/>
    </w:rPr>
  </w:style>
  <w:style w:type="character" w:customStyle="1" w:styleId="Char">
    <w:name w:val="بلا تباعد Char"/>
    <w:basedOn w:val="a0"/>
    <w:link w:val="a4"/>
    <w:uiPriority w:val="1"/>
    <w:rsid w:val="00E329A6"/>
    <w:rPr>
      <w:sz w:val="22"/>
      <w:szCs w:val="22"/>
      <w:lang w:val="en-US" w:eastAsia="en-US" w:bidi="ar-SA"/>
    </w:rPr>
  </w:style>
  <w:style w:type="paragraph" w:styleId="a5">
    <w:name w:val="Balloon Text"/>
    <w:basedOn w:val="a"/>
    <w:link w:val="Char0"/>
    <w:uiPriority w:val="99"/>
    <w:semiHidden/>
    <w:unhideWhenUsed/>
    <w:rsid w:val="00E329A6"/>
    <w:pPr>
      <w:spacing w:after="0" w:line="240" w:lineRule="auto"/>
    </w:pPr>
    <w:rPr>
      <w:rFonts w:ascii="Tahoma" w:eastAsia="Calibri" w:hAnsi="Tahoma" w:cs="Tahoma"/>
      <w:sz w:val="16"/>
      <w:szCs w:val="16"/>
    </w:rPr>
  </w:style>
  <w:style w:type="character" w:customStyle="1" w:styleId="Char0">
    <w:name w:val="نص في بالون Char"/>
    <w:basedOn w:val="a0"/>
    <w:link w:val="a5"/>
    <w:uiPriority w:val="99"/>
    <w:semiHidden/>
    <w:rsid w:val="00E329A6"/>
    <w:rPr>
      <w:rFonts w:ascii="Tahoma" w:eastAsia="Calibri" w:hAnsi="Tahoma" w:cs="Tahoma"/>
      <w:sz w:val="16"/>
      <w:szCs w:val="16"/>
    </w:rPr>
  </w:style>
  <w:style w:type="paragraph" w:styleId="a6">
    <w:name w:val="List Paragraph"/>
    <w:basedOn w:val="a"/>
    <w:uiPriority w:val="34"/>
    <w:qFormat/>
    <w:rsid w:val="00BF3A2F"/>
    <w:pPr>
      <w:bidi w:val="0"/>
      <w:ind w:left="720"/>
      <w:contextualSpacing/>
    </w:pPr>
    <w:rPr>
      <w:rFonts w:eastAsia="Calibri"/>
    </w:rPr>
  </w:style>
  <w:style w:type="paragraph" w:styleId="a7">
    <w:name w:val="endnote text"/>
    <w:basedOn w:val="a"/>
    <w:link w:val="Char1"/>
    <w:uiPriority w:val="99"/>
    <w:unhideWhenUsed/>
    <w:rsid w:val="001A6F49"/>
    <w:pPr>
      <w:spacing w:after="0" w:line="240" w:lineRule="auto"/>
    </w:pPr>
    <w:rPr>
      <w:sz w:val="20"/>
      <w:szCs w:val="20"/>
    </w:rPr>
  </w:style>
  <w:style w:type="character" w:customStyle="1" w:styleId="Char1">
    <w:name w:val="نص تعليق ختامي Char"/>
    <w:basedOn w:val="a0"/>
    <w:link w:val="a7"/>
    <w:uiPriority w:val="99"/>
    <w:rsid w:val="001A6F49"/>
    <w:rPr>
      <w:sz w:val="20"/>
      <w:szCs w:val="20"/>
    </w:rPr>
  </w:style>
  <w:style w:type="character" w:customStyle="1" w:styleId="A10">
    <w:name w:val="A10"/>
    <w:uiPriority w:val="99"/>
    <w:rsid w:val="001A6F49"/>
    <w:rPr>
      <w:color w:val="000000"/>
      <w:sz w:val="17"/>
      <w:szCs w:val="17"/>
    </w:rPr>
  </w:style>
  <w:style w:type="paragraph" w:styleId="HTML">
    <w:name w:val="HTML Preformatted"/>
    <w:basedOn w:val="a"/>
    <w:link w:val="HTMLChar"/>
    <w:uiPriority w:val="99"/>
    <w:unhideWhenUsed/>
    <w:rsid w:val="0076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Char">
    <w:name w:val="بتنسيق HTML مسبق Char"/>
    <w:basedOn w:val="a0"/>
    <w:link w:val="HTML"/>
    <w:uiPriority w:val="99"/>
    <w:rsid w:val="00762B46"/>
    <w:rPr>
      <w:rFonts w:ascii="Courier New" w:eastAsia="Times New Roman" w:hAnsi="Courier New" w:cs="Courier New"/>
      <w:sz w:val="20"/>
      <w:szCs w:val="20"/>
    </w:rPr>
  </w:style>
  <w:style w:type="paragraph" w:styleId="a8">
    <w:name w:val="Normal (Web)"/>
    <w:basedOn w:val="a"/>
    <w:uiPriority w:val="99"/>
    <w:unhideWhenUsed/>
    <w:rsid w:val="001C3FD7"/>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D493D"/>
  </w:style>
  <w:style w:type="character" w:styleId="Hyperlink">
    <w:name w:val="Hyperlink"/>
    <w:basedOn w:val="a0"/>
    <w:uiPriority w:val="99"/>
    <w:unhideWhenUsed/>
    <w:rsid w:val="00BF7912"/>
    <w:rPr>
      <w:color w:val="0000FF" w:themeColor="hyperlink"/>
      <w:u w:val="single"/>
    </w:rPr>
  </w:style>
  <w:style w:type="character" w:styleId="a9">
    <w:name w:val="endnote reference"/>
    <w:basedOn w:val="a0"/>
    <w:uiPriority w:val="99"/>
    <w:semiHidden/>
    <w:unhideWhenUsed/>
    <w:rsid w:val="00FF6A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A659-53C8-486D-B1B3-0CE4069B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14</Pages>
  <Words>3799</Words>
  <Characters>21657</Characters>
  <Application>Microsoft Office Word</Application>
  <DocSecurity>0</DocSecurity>
  <Lines>180</Lines>
  <Paragraphs>50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ACER2015</dc:creator>
  <cp:lastModifiedBy>dbaah</cp:lastModifiedBy>
  <cp:revision>18</cp:revision>
  <dcterms:created xsi:type="dcterms:W3CDTF">2017-06-04T22:55:00Z</dcterms:created>
  <dcterms:modified xsi:type="dcterms:W3CDTF">2017-07-22T17:01:00Z</dcterms:modified>
</cp:coreProperties>
</file>